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sz w:val="24"/>
          <w:szCs w:val="24"/>
        </w:rPr>
        <w:id w:val="-397516165"/>
        <w:docPartObj>
          <w:docPartGallery w:val="Cover Pages"/>
          <w:docPartUnique/>
        </w:docPartObj>
      </w:sdtPr>
      <w:sdtContent>
        <w:p w14:paraId="059C32D1" w14:textId="69AEB8BA" w:rsidR="0022752A" w:rsidRPr="00931986" w:rsidRDefault="0022752A" w:rsidP="007850A7">
          <w:pPr>
            <w:jc w:val="both"/>
            <w:rPr>
              <w:rFonts w:ascii="Arial" w:hAnsi="Arial" w:cs="Arial"/>
              <w:sz w:val="24"/>
              <w:szCs w:val="24"/>
            </w:rPr>
          </w:pPr>
        </w:p>
        <w:p w14:paraId="74F897F4" w14:textId="6EF1B140" w:rsidR="00850B4B" w:rsidRPr="00850B4B" w:rsidRDefault="007F1751" w:rsidP="00850B4B">
          <w:pPr>
            <w:pStyle w:val="NoSpacing"/>
            <w:spacing w:before="200" w:line="216" w:lineRule="auto"/>
            <w:ind w:left="720" w:right="720"/>
            <w:jc w:val="center"/>
            <w:rPr>
              <w:rFonts w:asciiTheme="majorHAnsi" w:hAnsiTheme="majorHAnsi"/>
              <w:color w:val="000000" w:themeColor="text1"/>
              <w:sz w:val="96"/>
              <w:szCs w:val="96"/>
            </w:rPr>
          </w:pPr>
          <w:r w:rsidRPr="00931986">
            <w:rPr>
              <w:rFonts w:ascii="Arial" w:hAnsi="Arial" w:cs="Arial"/>
              <w:noProof/>
              <w:sz w:val="24"/>
              <w:szCs w:val="24"/>
            </w:rPr>
            <mc:AlternateContent>
              <mc:Choice Requires="wps">
                <w:drawing>
                  <wp:anchor distT="0" distB="0" distL="114300" distR="114300" simplePos="0" relativeHeight="251659264" behindDoc="1" locked="0" layoutInCell="1" allowOverlap="0" wp14:anchorId="54563DDD" wp14:editId="79BE20B2">
                    <wp:simplePos x="0" y="0"/>
                    <wp:positionH relativeFrom="page">
                      <wp:posOffset>257175</wp:posOffset>
                    </wp:positionH>
                    <wp:positionV relativeFrom="page">
                      <wp:posOffset>1781175</wp:posOffset>
                    </wp:positionV>
                    <wp:extent cx="6858000" cy="8229600"/>
                    <wp:effectExtent l="0" t="0" r="0" b="0"/>
                    <wp:wrapNone/>
                    <wp:docPr id="8" name="Text Box 1" descr="Cover page layout"/>
                    <wp:cNvGraphicFramePr/>
                    <a:graphic xmlns:a="http://schemas.openxmlformats.org/drawingml/2006/main">
                      <a:graphicData uri="http://schemas.microsoft.com/office/word/2010/wordprocessingShape">
                        <wps:wsp>
                          <wps:cNvSpPr txBox="1"/>
                          <wps:spPr>
                            <a:xfrm>
                              <a:off x="0" y="0"/>
                              <a:ext cx="68580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shd w:val="clear" w:color="auto" w:fill="D9D9D9" w:themeFill="background1" w:themeFillShade="D9"/>
                                  <w:tblCellMar>
                                    <w:left w:w="0" w:type="dxa"/>
                                    <w:right w:w="0" w:type="dxa"/>
                                  </w:tblCellMar>
                                  <w:tblLook w:val="04A0" w:firstRow="1" w:lastRow="0" w:firstColumn="1" w:lastColumn="0" w:noHBand="0" w:noVBand="1"/>
                                  <w:tblDescription w:val="Cover page layout"/>
                                </w:tblPr>
                                <w:tblGrid>
                                  <w:gridCol w:w="10805"/>
                                </w:tblGrid>
                                <w:tr w:rsidR="00670ECC" w14:paraId="64C7F43A" w14:textId="77777777" w:rsidTr="007F1751">
                                  <w:trPr>
                                    <w:trHeight w:hRule="exact" w:val="987"/>
                                  </w:trPr>
                                  <w:tc>
                                    <w:tcPr>
                                      <w:tcW w:w="5000" w:type="pct"/>
                                      <w:shd w:val="clear" w:color="auto" w:fill="D9D9D9" w:themeFill="background1" w:themeFillShade="D9"/>
                                    </w:tcPr>
                                    <w:p w14:paraId="317B5DBD" w14:textId="30F1C217" w:rsidR="00670ECC" w:rsidRDefault="00670ECC" w:rsidP="007F1751">
                                      <w:pPr>
                                        <w:tabs>
                                          <w:tab w:val="left" w:pos="684"/>
                                        </w:tabs>
                                        <w:spacing w:line="240" w:lineRule="auto"/>
                                      </w:pPr>
                                    </w:p>
                                  </w:tc>
                                </w:tr>
                                <w:tr w:rsidR="00670ECC" w14:paraId="64C0B016" w14:textId="77777777" w:rsidTr="007F1751">
                                  <w:trPr>
                                    <w:trHeight w:hRule="exact" w:val="4320"/>
                                  </w:trPr>
                                  <w:tc>
                                    <w:tcPr>
                                      <w:tcW w:w="5000" w:type="pct"/>
                                      <w:shd w:val="clear" w:color="auto" w:fill="D9D9D9" w:themeFill="background1" w:themeFillShade="D9"/>
                                      <w:vAlign w:val="center"/>
                                    </w:tcPr>
                                    <w:p w14:paraId="72593E87" w14:textId="0EA4B291" w:rsidR="00670ECC" w:rsidRPr="0022752A" w:rsidRDefault="00000000" w:rsidP="007F1751">
                                      <w:pPr>
                                        <w:pStyle w:val="NoSpacing"/>
                                        <w:spacing w:before="240"/>
                                        <w:ind w:left="720" w:right="720"/>
                                        <w:jc w:val="center"/>
                                        <w:rPr>
                                          <w:color w:val="FFFFFF" w:themeColor="background1"/>
                                          <w:sz w:val="32"/>
                                          <w:szCs w:val="32"/>
                                          <w:lang w:val="fr-FR"/>
                                        </w:rPr>
                                      </w:pPr>
                                      <w:sdt>
                                        <w:sdtPr>
                                          <w:rPr>
                                            <w:color w:val="000000" w:themeColor="text1"/>
                                            <w:sz w:val="48"/>
                                            <w:szCs w:val="32"/>
                                          </w:rPr>
                                          <w:alias w:val="Subtitle"/>
                                          <w:tag w:val=""/>
                                          <w:id w:val="-135877741"/>
                                          <w:dataBinding w:prefixMappings="xmlns:ns0='http://purl.org/dc/elements/1.1/' xmlns:ns1='http://schemas.openxmlformats.org/package/2006/metadata/core-properties' " w:xpath="/ns1:coreProperties[1]/ns0:subject[1]" w:storeItemID="{6C3C8BC8-F283-45AE-878A-BAB7291924A1}"/>
                                          <w:text/>
                                        </w:sdtPr>
                                        <w:sdtContent>
                                          <w:r w:rsidR="00850B4B" w:rsidRPr="00850B4B">
                                            <w:rPr>
                                              <w:color w:val="000000" w:themeColor="text1"/>
                                              <w:sz w:val="48"/>
                                              <w:szCs w:val="32"/>
                                            </w:rPr>
                                            <w:t>PARCURI INDUSTRIALE T</w:t>
                                          </w:r>
                                          <w:r w:rsidR="00850B4B" w:rsidRPr="00850B4B">
                                            <w:rPr>
                                              <w:color w:val="000000" w:themeColor="text1"/>
                                              <w:sz w:val="48"/>
                                              <w:szCs w:val="32"/>
                                              <w:lang w:val="ro-RO"/>
                                            </w:rPr>
                                            <w:t>ÂRGU-SECUIESC S.R.L.</w:t>
                                          </w:r>
                                        </w:sdtContent>
                                      </w:sdt>
                                    </w:p>
                                  </w:tc>
                                </w:tr>
                                <w:tr w:rsidR="00670ECC" w14:paraId="30A0B9D7" w14:textId="77777777" w:rsidTr="007F1751">
                                  <w:trPr>
                                    <w:trHeight w:hRule="exact" w:val="720"/>
                                  </w:trPr>
                                  <w:tc>
                                    <w:tcPr>
                                      <w:tcW w:w="5000" w:type="pct"/>
                                      <w:shd w:val="clear" w:color="auto" w:fill="D9D9D9" w:themeFill="background1" w:themeFillShade="D9"/>
                                    </w:tcPr>
                                    <w:tbl>
                                      <w:tblPr>
                                        <w:tblW w:w="5000" w:type="pct"/>
                                        <w:tblCellMar>
                                          <w:left w:w="0" w:type="dxa"/>
                                          <w:right w:w="0" w:type="dxa"/>
                                        </w:tblCellMar>
                                        <w:tblLook w:val="04A0" w:firstRow="1" w:lastRow="0" w:firstColumn="1" w:lastColumn="0" w:noHBand="0" w:noVBand="1"/>
                                        <w:tblDescription w:val="Cover page info"/>
                                      </w:tblPr>
                                      <w:tblGrid>
                                        <w:gridCol w:w="2970"/>
                                        <w:gridCol w:w="2970"/>
                                        <w:gridCol w:w="4865"/>
                                      </w:tblGrid>
                                      <w:tr w:rsidR="00670ECC" w14:paraId="378A650A" w14:textId="77777777" w:rsidTr="00850B4B">
                                        <w:trPr>
                                          <w:trHeight w:hRule="exact" w:val="2085"/>
                                        </w:trPr>
                                        <w:sdt>
                                          <w:sdtPr>
                                            <w:rPr>
                                              <w:color w:val="FFFFFF" w:themeColor="background1"/>
                                            </w:rPr>
                                            <w:alias w:val="Author"/>
                                            <w:tag w:val=""/>
                                            <w:id w:val="2109692295"/>
                                            <w:dataBinding w:prefixMappings="xmlns:ns0='http://purl.org/dc/elements/1.1/' xmlns:ns1='http://schemas.openxmlformats.org/package/2006/metadata/core-properties' " w:xpath="/ns1:coreProperties[1]/ns0:creator[1]" w:storeItemID="{6C3C8BC8-F283-45AE-878A-BAB7291924A1}"/>
                                            <w:text/>
                                          </w:sdtPr>
                                          <w:sdtContent>
                                            <w:tc>
                                              <w:tcPr>
                                                <w:tcW w:w="2970" w:type="dxa"/>
                                                <w:vAlign w:val="center"/>
                                              </w:tcPr>
                                              <w:p w14:paraId="4F301D53" w14:textId="69026200" w:rsidR="00670ECC" w:rsidRDefault="00670ECC">
                                                <w:pPr>
                                                  <w:pStyle w:val="NoSpacing"/>
                                                  <w:ind w:left="144" w:right="144"/>
                                                  <w:jc w:val="center"/>
                                                  <w:rPr>
                                                    <w:color w:val="FFFFFF" w:themeColor="background1"/>
                                                  </w:rPr>
                                                </w:pPr>
                                                <w:r>
                                                  <w:rPr>
                                                    <w:color w:val="FFFFFF" w:themeColor="background1"/>
                                                  </w:rPr>
                                                  <w:t>machetă</w:t>
                                                </w:r>
                                              </w:p>
                                            </w:tc>
                                          </w:sdtContent>
                                        </w:sdt>
                                        <w:tc>
                                          <w:tcPr>
                                            <w:tcW w:w="2970" w:type="dxa"/>
                                            <w:vAlign w:val="center"/>
                                          </w:tcPr>
                                          <w:sdt>
                                            <w:sdtPr>
                                              <w:rPr>
                                                <w:color w:val="FFFFFF" w:themeColor="background1"/>
                                              </w:rPr>
                                              <w:alias w:val="Date"/>
                                              <w:tag w:val=""/>
                                              <w:id w:val="-462887949"/>
                                              <w:showingPlcHdr/>
                                              <w:dataBinding w:prefixMappings="xmlns:ns0='http://schemas.microsoft.com/office/2006/coverPageProps' " w:xpath="/ns0:CoverPageProperties[1]/ns0:PublishDate[1]" w:storeItemID="{55AF091B-3C7A-41E3-B477-F2FDAA23CFDA}"/>
                                              <w:date w:fullDate="2013-01-24T00:00:00Z">
                                                <w:dateFormat w:val="M/d/yy"/>
                                                <w:lid w:val="en-US"/>
                                                <w:storeMappedDataAs w:val="dateTime"/>
                                                <w:calendar w:val="gregorian"/>
                                              </w:date>
                                            </w:sdtPr>
                                            <w:sdtContent>
                                              <w:p w14:paraId="03E1D11F" w14:textId="2034762C" w:rsidR="00670ECC" w:rsidRDefault="00670ECC">
                                                <w:pPr>
                                                  <w:pStyle w:val="NoSpacing"/>
                                                  <w:ind w:left="144" w:right="144"/>
                                                  <w:jc w:val="center"/>
                                                  <w:rPr>
                                                    <w:color w:val="FFFFFF" w:themeColor="background1"/>
                                                  </w:rPr>
                                                </w:pPr>
                                                <w:r>
                                                  <w:rPr>
                                                    <w:color w:val="FFFFFF" w:themeColor="background1"/>
                                                  </w:rPr>
                                                  <w:t>[Date]</w:t>
                                                </w:r>
                                              </w:p>
                                            </w:sdtContent>
                                          </w:sdt>
                                        </w:tc>
                                        <w:sdt>
                                          <w:sdtPr>
                                            <w:rPr>
                                              <w:color w:val="C00000"/>
                                              <w:lang w:val="fr-FR"/>
                                            </w:rPr>
                                            <w:alias w:val="Course title"/>
                                            <w:tag w:val=""/>
                                            <w:id w:val="1278763466"/>
                                            <w:showingPlcHdr/>
                                            <w:dataBinding w:prefixMappings="xmlns:ns0='http://purl.org/dc/elements/1.1/' xmlns:ns1='http://schemas.openxmlformats.org/package/2006/metadata/core-properties' " w:xpath="/ns1:coreProperties[1]/ns1:category[1]" w:storeItemID="{6C3C8BC8-F283-45AE-878A-BAB7291924A1}"/>
                                            <w:text/>
                                          </w:sdtPr>
                                          <w:sdtContent>
                                            <w:tc>
                                              <w:tcPr>
                                                <w:tcW w:w="4865" w:type="dxa"/>
                                                <w:vAlign w:val="center"/>
                                              </w:tcPr>
                                              <w:p w14:paraId="09204F2F" w14:textId="005C5FFB" w:rsidR="00670ECC" w:rsidRPr="00F22B83" w:rsidRDefault="00670ECC" w:rsidP="00F22B83">
                                                <w:pPr>
                                                  <w:pStyle w:val="NoSpacing"/>
                                                  <w:ind w:left="144" w:right="720"/>
                                                  <w:rPr>
                                                    <w:color w:val="FFFFFF" w:themeColor="background1"/>
                                                    <w:lang w:val="fr-FR"/>
                                                  </w:rPr>
                                                </w:pPr>
                                                <w:r>
                                                  <w:rPr>
                                                    <w:color w:val="C00000"/>
                                                    <w:lang w:val="fr-FR"/>
                                                  </w:rPr>
                                                  <w:t xml:space="preserve">     </w:t>
                                                </w:r>
                                              </w:p>
                                            </w:tc>
                                          </w:sdtContent>
                                        </w:sdt>
                                      </w:tr>
                                    </w:tbl>
                                    <w:p w14:paraId="5352F57E" w14:textId="77777777" w:rsidR="00670ECC" w:rsidRDefault="00670ECC"/>
                                  </w:tc>
                                </w:tr>
                              </w:tbl>
                              <w:p w14:paraId="2106497F" w14:textId="1C9E815D" w:rsidR="00670ECC" w:rsidRDefault="00670ECC" w:rsidP="007F175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4563DDD" id="_x0000_t202" coordsize="21600,21600" o:spt="202" path="m,l,21600r21600,l21600,xe">
                    <v:stroke joinstyle="miter"/>
                    <v:path gradientshapeok="t" o:connecttype="rect"/>
                  </v:shapetype>
                  <v:shape id="Text Box 1" o:spid="_x0000_s1026" type="#_x0000_t202" alt="Cover page layout" style="position:absolute;left:0;text-align:left;margin-left:20.25pt;margin-top:140.25pt;width:540pt;height:9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" o:allowoverlap="f" filled="f" stroked="f" strokeweight=".5pt">
                    <v:textbox inset="0,0,0,0">
                      <w:txbxContent>
                        <w:tbl>
                          <w:tblPr>
                            <w:tblW w:w="5000" w:type="pct"/>
                            <w:shd w:val="clear" w:color="auto" w:fill="D9D9D9" w:themeFill="background1" w:themeFillShade="D9"/>
                            <w:tblCellMar>
                              <w:left w:w="0" w:type="dxa"/>
                              <w:right w:w="0" w:type="dxa"/>
                            </w:tblCellMar>
                            <w:tblLook w:val="04A0" w:firstRow="1" w:lastRow="0" w:firstColumn="1" w:lastColumn="0" w:noHBand="0" w:noVBand="1"/>
                            <w:tblDescription w:val="Cover page layout"/>
                          </w:tblPr>
                          <w:tblGrid>
                            <w:gridCol w:w="10805"/>
                          </w:tblGrid>
                          <w:tr w:rsidR="00670ECC" w14:paraId="64C7F43A" w14:textId="77777777" w:rsidTr="007F1751">
                            <w:trPr>
                              <w:trHeight w:hRule="exact" w:val="987"/>
                            </w:trPr>
                            <w:tc>
                              <w:tcPr>
                                <w:tcW w:w="5000" w:type="pct"/>
                                <w:shd w:val="clear" w:color="auto" w:fill="D9D9D9" w:themeFill="background1" w:themeFillShade="D9"/>
                              </w:tcPr>
                              <w:p w14:paraId="317B5DBD" w14:textId="30F1C217" w:rsidR="00670ECC" w:rsidRDefault="00670ECC" w:rsidP="007F1751">
                                <w:pPr>
                                  <w:tabs>
                                    <w:tab w:val="left" w:pos="684"/>
                                  </w:tabs>
                                  <w:spacing w:line="240" w:lineRule="auto"/>
                                </w:pPr>
                              </w:p>
                            </w:tc>
                          </w:tr>
                          <w:tr w:rsidR="00670ECC" w14:paraId="64C0B016" w14:textId="77777777" w:rsidTr="007F1751">
                            <w:trPr>
                              <w:trHeight w:hRule="exact" w:val="4320"/>
                            </w:trPr>
                            <w:tc>
                              <w:tcPr>
                                <w:tcW w:w="5000" w:type="pct"/>
                                <w:shd w:val="clear" w:color="auto" w:fill="D9D9D9" w:themeFill="background1" w:themeFillShade="D9"/>
                                <w:vAlign w:val="center"/>
                              </w:tcPr>
                              <w:p w14:paraId="72593E87" w14:textId="0EA4B291" w:rsidR="00670ECC" w:rsidRPr="0022752A" w:rsidRDefault="00000000" w:rsidP="007F1751">
                                <w:pPr>
                                  <w:pStyle w:val="NoSpacing"/>
                                  <w:spacing w:before="240"/>
                                  <w:ind w:left="720" w:right="720"/>
                                  <w:jc w:val="center"/>
                                  <w:rPr>
                                    <w:color w:val="FFFFFF" w:themeColor="background1"/>
                                    <w:sz w:val="32"/>
                                    <w:szCs w:val="32"/>
                                    <w:lang w:val="fr-FR"/>
                                  </w:rPr>
                                </w:pPr>
                                <w:sdt>
                                  <w:sdtPr>
                                    <w:rPr>
                                      <w:color w:val="000000" w:themeColor="text1"/>
                                      <w:sz w:val="48"/>
                                      <w:szCs w:val="32"/>
                                    </w:rPr>
                                    <w:alias w:val="Subtitle"/>
                                    <w:tag w:val=""/>
                                    <w:id w:val="-135877741"/>
                                    <w:dataBinding w:prefixMappings="xmlns:ns0='http://purl.org/dc/elements/1.1/' xmlns:ns1='http://schemas.openxmlformats.org/package/2006/metadata/core-properties' " w:xpath="/ns1:coreProperties[1]/ns0:subject[1]" w:storeItemID="{6C3C8BC8-F283-45AE-878A-BAB7291924A1}"/>
                                    <w:text/>
                                  </w:sdtPr>
                                  <w:sdtContent>
                                    <w:r w:rsidR="00850B4B" w:rsidRPr="00850B4B">
                                      <w:rPr>
                                        <w:color w:val="000000" w:themeColor="text1"/>
                                        <w:sz w:val="48"/>
                                        <w:szCs w:val="32"/>
                                      </w:rPr>
                                      <w:t>PARCURI INDUSTRIALE T</w:t>
                                    </w:r>
                                    <w:r w:rsidR="00850B4B" w:rsidRPr="00850B4B">
                                      <w:rPr>
                                        <w:color w:val="000000" w:themeColor="text1"/>
                                        <w:sz w:val="48"/>
                                        <w:szCs w:val="32"/>
                                        <w:lang w:val="ro-RO"/>
                                      </w:rPr>
                                      <w:t>ÂRGU-SECUIESC S.R.L.</w:t>
                                    </w:r>
                                  </w:sdtContent>
                                </w:sdt>
                              </w:p>
                            </w:tc>
                          </w:tr>
                          <w:tr w:rsidR="00670ECC" w14:paraId="30A0B9D7" w14:textId="77777777" w:rsidTr="007F1751">
                            <w:trPr>
                              <w:trHeight w:hRule="exact" w:val="720"/>
                            </w:trPr>
                            <w:tc>
                              <w:tcPr>
                                <w:tcW w:w="5000" w:type="pct"/>
                                <w:shd w:val="clear" w:color="auto" w:fill="D9D9D9" w:themeFill="background1" w:themeFillShade="D9"/>
                              </w:tcPr>
                              <w:tbl>
                                <w:tblPr>
                                  <w:tblW w:w="5000" w:type="pct"/>
                                  <w:tblCellMar>
                                    <w:left w:w="0" w:type="dxa"/>
                                    <w:right w:w="0" w:type="dxa"/>
                                  </w:tblCellMar>
                                  <w:tblLook w:val="04A0" w:firstRow="1" w:lastRow="0" w:firstColumn="1" w:lastColumn="0" w:noHBand="0" w:noVBand="1"/>
                                  <w:tblDescription w:val="Cover page info"/>
                                </w:tblPr>
                                <w:tblGrid>
                                  <w:gridCol w:w="2970"/>
                                  <w:gridCol w:w="2970"/>
                                  <w:gridCol w:w="4865"/>
                                </w:tblGrid>
                                <w:tr w:rsidR="00670ECC" w14:paraId="378A650A" w14:textId="77777777" w:rsidTr="00850B4B">
                                  <w:trPr>
                                    <w:trHeight w:hRule="exact" w:val="2085"/>
                                  </w:trPr>
                                  <w:sdt>
                                    <w:sdtPr>
                                      <w:rPr>
                                        <w:color w:val="FFFFFF" w:themeColor="background1"/>
                                      </w:rPr>
                                      <w:alias w:val="Author"/>
                                      <w:tag w:val=""/>
                                      <w:id w:val="2109692295"/>
                                      <w:dataBinding w:prefixMappings="xmlns:ns0='http://purl.org/dc/elements/1.1/' xmlns:ns1='http://schemas.openxmlformats.org/package/2006/metadata/core-properties' " w:xpath="/ns1:coreProperties[1]/ns0:creator[1]" w:storeItemID="{6C3C8BC8-F283-45AE-878A-BAB7291924A1}"/>
                                      <w:text/>
                                    </w:sdtPr>
                                    <w:sdtContent>
                                      <w:tc>
                                        <w:tcPr>
                                          <w:tcW w:w="2970" w:type="dxa"/>
                                          <w:vAlign w:val="center"/>
                                        </w:tcPr>
                                        <w:p w14:paraId="4F301D53" w14:textId="69026200" w:rsidR="00670ECC" w:rsidRDefault="00670ECC">
                                          <w:pPr>
                                            <w:pStyle w:val="NoSpacing"/>
                                            <w:ind w:left="144" w:right="144"/>
                                            <w:jc w:val="center"/>
                                            <w:rPr>
                                              <w:color w:val="FFFFFF" w:themeColor="background1"/>
                                            </w:rPr>
                                          </w:pPr>
                                          <w:r>
                                            <w:rPr>
                                              <w:color w:val="FFFFFF" w:themeColor="background1"/>
                                            </w:rPr>
                                            <w:t>machetă</w:t>
                                          </w:r>
                                        </w:p>
                                      </w:tc>
                                    </w:sdtContent>
                                  </w:sdt>
                                  <w:tc>
                                    <w:tcPr>
                                      <w:tcW w:w="2970" w:type="dxa"/>
                                      <w:vAlign w:val="center"/>
                                    </w:tcPr>
                                    <w:sdt>
                                      <w:sdtPr>
                                        <w:rPr>
                                          <w:color w:val="FFFFFF" w:themeColor="background1"/>
                                        </w:rPr>
                                        <w:alias w:val="Date"/>
                                        <w:tag w:val=""/>
                                        <w:id w:val="-462887949"/>
                                        <w:showingPlcHdr/>
                                        <w:dataBinding w:prefixMappings="xmlns:ns0='http://schemas.microsoft.com/office/2006/coverPageProps' " w:xpath="/ns0:CoverPageProperties[1]/ns0:PublishDate[1]" w:storeItemID="{55AF091B-3C7A-41E3-B477-F2FDAA23CFDA}"/>
                                        <w:date w:fullDate="2013-01-24T00:00:00Z">
                                          <w:dateFormat w:val="M/d/yy"/>
                                          <w:lid w:val="en-US"/>
                                          <w:storeMappedDataAs w:val="dateTime"/>
                                          <w:calendar w:val="gregorian"/>
                                        </w:date>
                                      </w:sdtPr>
                                      <w:sdtContent>
                                        <w:p w14:paraId="03E1D11F" w14:textId="2034762C" w:rsidR="00670ECC" w:rsidRDefault="00670ECC">
                                          <w:pPr>
                                            <w:pStyle w:val="NoSpacing"/>
                                            <w:ind w:left="144" w:right="144"/>
                                            <w:jc w:val="center"/>
                                            <w:rPr>
                                              <w:color w:val="FFFFFF" w:themeColor="background1"/>
                                            </w:rPr>
                                          </w:pPr>
                                          <w:r>
                                            <w:rPr>
                                              <w:color w:val="FFFFFF" w:themeColor="background1"/>
                                            </w:rPr>
                                            <w:t>[Date]</w:t>
                                          </w:r>
                                        </w:p>
                                      </w:sdtContent>
                                    </w:sdt>
                                  </w:tc>
                                  <w:sdt>
                                    <w:sdtPr>
                                      <w:rPr>
                                        <w:color w:val="C00000"/>
                                        <w:lang w:val="fr-FR"/>
                                      </w:rPr>
                                      <w:alias w:val="Course title"/>
                                      <w:tag w:val=""/>
                                      <w:id w:val="1278763466"/>
                                      <w:showingPlcHdr/>
                                      <w:dataBinding w:prefixMappings="xmlns:ns0='http://purl.org/dc/elements/1.1/' xmlns:ns1='http://schemas.openxmlformats.org/package/2006/metadata/core-properties' " w:xpath="/ns1:coreProperties[1]/ns1:category[1]" w:storeItemID="{6C3C8BC8-F283-45AE-878A-BAB7291924A1}"/>
                                      <w:text/>
                                    </w:sdtPr>
                                    <w:sdtContent>
                                      <w:tc>
                                        <w:tcPr>
                                          <w:tcW w:w="4865" w:type="dxa"/>
                                          <w:vAlign w:val="center"/>
                                        </w:tcPr>
                                        <w:p w14:paraId="09204F2F" w14:textId="005C5FFB" w:rsidR="00670ECC" w:rsidRPr="00F22B83" w:rsidRDefault="00670ECC" w:rsidP="00F22B83">
                                          <w:pPr>
                                            <w:pStyle w:val="NoSpacing"/>
                                            <w:ind w:left="144" w:right="720"/>
                                            <w:rPr>
                                              <w:color w:val="FFFFFF" w:themeColor="background1"/>
                                              <w:lang w:val="fr-FR"/>
                                            </w:rPr>
                                          </w:pPr>
                                          <w:r>
                                            <w:rPr>
                                              <w:color w:val="C00000"/>
                                              <w:lang w:val="fr-FR"/>
                                            </w:rPr>
                                            <w:t xml:space="preserve">     </w:t>
                                          </w:r>
                                        </w:p>
                                      </w:tc>
                                    </w:sdtContent>
                                  </w:sdt>
                                </w:tr>
                              </w:tbl>
                              <w:p w14:paraId="5352F57E" w14:textId="77777777" w:rsidR="00670ECC" w:rsidRDefault="00670ECC"/>
                            </w:tc>
                          </w:tr>
                        </w:tbl>
                        <w:p w14:paraId="2106497F" w14:textId="1C9E815D" w:rsidR="00670ECC" w:rsidRDefault="00670ECC" w:rsidP="007F1751"/>
                      </w:txbxContent>
                    </v:textbox>
                    <w10:wrap anchorx="page" anchory="page"/>
                  </v:shape>
                </w:pict>
              </mc:Fallback>
            </mc:AlternateContent>
          </w:r>
        </w:p>
        <w:p w14:paraId="4FF78B71" w14:textId="77777777" w:rsidR="007F1751" w:rsidRDefault="00000000" w:rsidP="00850B4B">
          <w:pPr>
            <w:spacing w:after="160" w:line="259" w:lineRule="auto"/>
            <w:jc w:val="both"/>
            <w:rPr>
              <w:rFonts w:ascii="Arial" w:hAnsi="Arial" w:cs="Arial"/>
              <w:sz w:val="24"/>
              <w:szCs w:val="24"/>
            </w:rPr>
          </w:pPr>
          <w:sdt>
            <w:sdtPr>
              <w:rPr>
                <w:rFonts w:asciiTheme="majorHAnsi" w:hAnsiTheme="majorHAnsi"/>
                <w:color w:val="000000" w:themeColor="text1"/>
                <w:sz w:val="96"/>
                <w:szCs w:val="96"/>
              </w:rPr>
              <w:alias w:val="Title"/>
              <w:tag w:val=""/>
              <w:id w:val="-1975671731"/>
              <w:dataBinding w:prefixMappings="xmlns:ns0='http://purl.org/dc/elements/1.1/' xmlns:ns1='http://schemas.openxmlformats.org/package/2006/metadata/core-properties' " w:xpath="/ns1:coreProperties[1]/ns0:title[1]" w:storeItemID="{6C3C8BC8-F283-45AE-878A-BAB7291924A1}"/>
              <w:text/>
            </w:sdtPr>
            <w:sdtContent>
              <w:r w:rsidR="00850B4B" w:rsidRPr="00850B4B">
                <w:rPr>
                  <w:rFonts w:asciiTheme="majorHAnsi" w:hAnsiTheme="majorHAnsi"/>
                  <w:color w:val="000000" w:themeColor="text1"/>
                  <w:sz w:val="96"/>
                  <w:szCs w:val="96"/>
                </w:rPr>
                <w:t>Scrisoarea de Așteptări</w:t>
              </w:r>
            </w:sdtContent>
          </w:sdt>
          <w:r w:rsidR="00850B4B" w:rsidRPr="00931986">
            <w:rPr>
              <w:rFonts w:ascii="Arial" w:hAnsi="Arial" w:cs="Arial"/>
              <w:sz w:val="24"/>
              <w:szCs w:val="24"/>
            </w:rPr>
            <w:t xml:space="preserve">  </w:t>
          </w:r>
        </w:p>
        <w:p w14:paraId="20022F22" w14:textId="77777777" w:rsidR="007F1751" w:rsidRDefault="007F1751" w:rsidP="00850B4B">
          <w:pPr>
            <w:spacing w:after="160" w:line="259" w:lineRule="auto"/>
            <w:jc w:val="both"/>
            <w:rPr>
              <w:rFonts w:ascii="Arial" w:hAnsi="Arial" w:cs="Arial"/>
              <w:sz w:val="24"/>
              <w:szCs w:val="24"/>
            </w:rPr>
          </w:pPr>
        </w:p>
        <w:p w14:paraId="1C1526FE" w14:textId="66AD4378" w:rsidR="0022752A" w:rsidRPr="00931986" w:rsidRDefault="0022752A" w:rsidP="00850B4B">
          <w:pPr>
            <w:spacing w:after="160" w:line="259" w:lineRule="auto"/>
            <w:jc w:val="both"/>
            <w:rPr>
              <w:rFonts w:ascii="Arial" w:hAnsi="Arial" w:cs="Arial"/>
              <w:sz w:val="24"/>
              <w:szCs w:val="24"/>
            </w:rPr>
          </w:pPr>
          <w:r w:rsidRPr="00931986">
            <w:rPr>
              <w:rFonts w:ascii="Arial" w:hAnsi="Arial" w:cs="Arial"/>
              <w:sz w:val="24"/>
              <w:szCs w:val="24"/>
            </w:rPr>
            <w:br w:type="page"/>
          </w:r>
        </w:p>
      </w:sdtContent>
    </w:sdt>
    <w:sdt>
      <w:sdtPr>
        <w:rPr>
          <w:rFonts w:ascii="Arial" w:eastAsiaTheme="minorHAnsi" w:hAnsi="Arial" w:cs="Arial"/>
          <w:color w:val="auto"/>
          <w:sz w:val="24"/>
          <w:szCs w:val="24"/>
          <w:lang w:val="ro-RO"/>
          <w14:ligatures w14:val="standardContextual"/>
        </w:rPr>
        <w:id w:val="1011112126"/>
        <w:docPartObj>
          <w:docPartGallery w:val="Table of Contents"/>
          <w:docPartUnique/>
        </w:docPartObj>
      </w:sdtPr>
      <w:sdtEndPr>
        <w:rPr>
          <w:b/>
          <w:bCs/>
          <w:noProof/>
        </w:rPr>
      </w:sdtEndPr>
      <w:sdtContent>
        <w:p w14:paraId="6AB81D40" w14:textId="77777777" w:rsidR="007F1751" w:rsidRDefault="007F1751" w:rsidP="00670ECC">
          <w:pPr>
            <w:pStyle w:val="TOCHeading"/>
            <w:jc w:val="center"/>
            <w:rPr>
              <w:rFonts w:ascii="Arial" w:eastAsiaTheme="minorHAnsi" w:hAnsi="Arial" w:cs="Arial"/>
              <w:color w:val="auto"/>
              <w:sz w:val="24"/>
              <w:szCs w:val="24"/>
              <w:lang w:val="ro-RO"/>
              <w14:ligatures w14:val="standardContextual"/>
            </w:rPr>
          </w:pPr>
        </w:p>
        <w:p w14:paraId="2478F90F" w14:textId="77777777" w:rsidR="007F1751" w:rsidRDefault="007F1751" w:rsidP="00670ECC">
          <w:pPr>
            <w:pStyle w:val="TOCHeading"/>
            <w:jc w:val="center"/>
            <w:rPr>
              <w:rFonts w:ascii="Arial" w:eastAsiaTheme="minorHAnsi" w:hAnsi="Arial" w:cs="Arial"/>
              <w:color w:val="auto"/>
              <w:sz w:val="24"/>
              <w:szCs w:val="24"/>
              <w:lang w:val="ro-RO"/>
              <w14:ligatures w14:val="standardContextual"/>
            </w:rPr>
          </w:pPr>
        </w:p>
        <w:p w14:paraId="58C2CEDF" w14:textId="34470AE0" w:rsidR="0022752A" w:rsidRDefault="0022752A" w:rsidP="00670ECC">
          <w:pPr>
            <w:pStyle w:val="TOCHeading"/>
            <w:jc w:val="center"/>
            <w:rPr>
              <w:rFonts w:ascii="Arial" w:hAnsi="Arial" w:cs="Arial"/>
              <w:b/>
              <w:bCs/>
              <w:sz w:val="28"/>
              <w:szCs w:val="24"/>
            </w:rPr>
          </w:pPr>
          <w:r w:rsidRPr="00B72E96">
            <w:rPr>
              <w:rFonts w:ascii="Arial" w:hAnsi="Arial" w:cs="Arial"/>
              <w:b/>
              <w:bCs/>
              <w:sz w:val="28"/>
              <w:szCs w:val="24"/>
            </w:rPr>
            <w:t>C U P R I N S</w:t>
          </w:r>
        </w:p>
        <w:p w14:paraId="56C8FF78" w14:textId="77777777" w:rsidR="007F1751" w:rsidRPr="007F1751" w:rsidRDefault="007F1751" w:rsidP="007F1751">
          <w:pPr>
            <w:rPr>
              <w:lang w:val="en-US"/>
            </w:rPr>
          </w:pPr>
        </w:p>
        <w:p w14:paraId="73D3F5CE" w14:textId="77777777" w:rsidR="00D77F1B" w:rsidRPr="00931986" w:rsidRDefault="00D77F1B" w:rsidP="007850A7">
          <w:pPr>
            <w:jc w:val="both"/>
            <w:rPr>
              <w:rFonts w:ascii="Arial" w:hAnsi="Arial" w:cs="Arial"/>
              <w:sz w:val="24"/>
              <w:szCs w:val="24"/>
              <w:lang w:val="en-US"/>
            </w:rPr>
          </w:pPr>
        </w:p>
        <w:p w14:paraId="32CCAF2E" w14:textId="77777777" w:rsidR="00D77F1B" w:rsidRPr="00931986" w:rsidRDefault="00D77F1B" w:rsidP="007850A7">
          <w:pPr>
            <w:jc w:val="both"/>
            <w:rPr>
              <w:rFonts w:ascii="Arial" w:hAnsi="Arial" w:cs="Arial"/>
              <w:sz w:val="24"/>
              <w:szCs w:val="24"/>
              <w:lang w:val="en-US"/>
            </w:rPr>
          </w:pPr>
        </w:p>
        <w:p w14:paraId="5FC2B543" w14:textId="77777777" w:rsidR="007F1751" w:rsidRDefault="0022752A">
          <w:pPr>
            <w:pStyle w:val="TOC1"/>
            <w:tabs>
              <w:tab w:val="left" w:pos="660"/>
              <w:tab w:val="right" w:leader="dot" w:pos="9016"/>
            </w:tabs>
            <w:rPr>
              <w:rFonts w:eastAsiaTheme="minorEastAsia"/>
              <w:noProof/>
              <w:lang w:val="en-US"/>
            </w:rPr>
          </w:pPr>
          <w:r w:rsidRPr="00931986">
            <w:rPr>
              <w:rFonts w:ascii="Arial" w:hAnsi="Arial" w:cs="Arial"/>
              <w:sz w:val="24"/>
              <w:szCs w:val="24"/>
            </w:rPr>
            <w:fldChar w:fldCharType="begin"/>
          </w:r>
          <w:r w:rsidRPr="00931986">
            <w:rPr>
              <w:rFonts w:ascii="Arial" w:hAnsi="Arial" w:cs="Arial"/>
              <w:sz w:val="24"/>
              <w:szCs w:val="24"/>
            </w:rPr>
            <w:instrText xml:space="preserve"> TOC \o "1-3" \h \z \u </w:instrText>
          </w:r>
          <w:r w:rsidRPr="00931986">
            <w:rPr>
              <w:rFonts w:ascii="Arial" w:hAnsi="Arial" w:cs="Arial"/>
              <w:sz w:val="24"/>
              <w:szCs w:val="24"/>
            </w:rPr>
            <w:fldChar w:fldCharType="separate"/>
          </w:r>
          <w:hyperlink w:anchor="_Toc211852585" w:history="1">
            <w:r w:rsidR="007F1751" w:rsidRPr="00CB43EC">
              <w:rPr>
                <w:rStyle w:val="Hyperlink"/>
                <w:rFonts w:ascii="Arial" w:hAnsi="Arial" w:cs="Arial"/>
                <w:b/>
                <w:bCs/>
                <w:noProof/>
              </w:rPr>
              <w:t>(1)</w:t>
            </w:r>
            <w:r w:rsidR="007F1751">
              <w:rPr>
                <w:rFonts w:eastAsiaTheme="minorEastAsia"/>
                <w:noProof/>
                <w:lang w:val="en-US"/>
              </w:rPr>
              <w:tab/>
            </w:r>
            <w:r w:rsidR="007F1751" w:rsidRPr="00CB43EC">
              <w:rPr>
                <w:rStyle w:val="Hyperlink"/>
                <w:rFonts w:ascii="Arial" w:hAnsi="Arial" w:cs="Arial"/>
                <w:b/>
                <w:bCs/>
                <w:noProof/>
              </w:rPr>
              <w:t>Prezentare generală</w:t>
            </w:r>
            <w:r w:rsidR="007F1751">
              <w:rPr>
                <w:noProof/>
                <w:webHidden/>
              </w:rPr>
              <w:tab/>
            </w:r>
            <w:r w:rsidR="007F1751">
              <w:rPr>
                <w:noProof/>
                <w:webHidden/>
              </w:rPr>
              <w:fldChar w:fldCharType="begin"/>
            </w:r>
            <w:r w:rsidR="007F1751">
              <w:rPr>
                <w:noProof/>
                <w:webHidden/>
              </w:rPr>
              <w:instrText xml:space="preserve"> PAGEREF _Toc211852585 \h </w:instrText>
            </w:r>
            <w:r w:rsidR="007F1751">
              <w:rPr>
                <w:noProof/>
                <w:webHidden/>
              </w:rPr>
            </w:r>
            <w:r w:rsidR="007F1751">
              <w:rPr>
                <w:noProof/>
                <w:webHidden/>
              </w:rPr>
              <w:fldChar w:fldCharType="separate"/>
            </w:r>
            <w:r w:rsidR="007F1751">
              <w:rPr>
                <w:noProof/>
                <w:webHidden/>
              </w:rPr>
              <w:t>2</w:t>
            </w:r>
            <w:r w:rsidR="007F1751">
              <w:rPr>
                <w:noProof/>
                <w:webHidden/>
              </w:rPr>
              <w:fldChar w:fldCharType="end"/>
            </w:r>
          </w:hyperlink>
        </w:p>
        <w:p w14:paraId="4BB0BD9B" w14:textId="77777777" w:rsidR="007F1751" w:rsidRDefault="007F1751">
          <w:pPr>
            <w:pStyle w:val="TOC1"/>
            <w:tabs>
              <w:tab w:val="left" w:pos="660"/>
              <w:tab w:val="right" w:leader="dot" w:pos="9016"/>
            </w:tabs>
            <w:rPr>
              <w:rFonts w:eastAsiaTheme="minorEastAsia"/>
              <w:noProof/>
              <w:lang w:val="en-US"/>
            </w:rPr>
          </w:pPr>
          <w:hyperlink w:anchor="_Toc211852586" w:history="1">
            <w:r w:rsidRPr="00CB43EC">
              <w:rPr>
                <w:rStyle w:val="Hyperlink"/>
                <w:rFonts w:ascii="Arial" w:hAnsi="Arial" w:cs="Arial"/>
                <w:b/>
                <w:bCs/>
                <w:noProof/>
              </w:rPr>
              <w:t>(2)</w:t>
            </w:r>
            <w:r>
              <w:rPr>
                <w:rFonts w:eastAsiaTheme="minorEastAsia"/>
                <w:noProof/>
                <w:lang w:val="en-US"/>
              </w:rPr>
              <w:tab/>
            </w:r>
            <w:r w:rsidRPr="00CB43EC">
              <w:rPr>
                <w:rStyle w:val="Hyperlink"/>
                <w:rFonts w:ascii="Arial" w:hAnsi="Arial" w:cs="Arial"/>
                <w:b/>
                <w:bCs/>
                <w:noProof/>
              </w:rPr>
              <w:t>Cadrul strategic</w:t>
            </w:r>
            <w:r>
              <w:rPr>
                <w:noProof/>
                <w:webHidden/>
              </w:rPr>
              <w:tab/>
            </w:r>
            <w:r>
              <w:rPr>
                <w:noProof/>
                <w:webHidden/>
              </w:rPr>
              <w:fldChar w:fldCharType="begin"/>
            </w:r>
            <w:r>
              <w:rPr>
                <w:noProof/>
                <w:webHidden/>
              </w:rPr>
              <w:instrText xml:space="preserve"> PAGEREF _Toc211852586 \h </w:instrText>
            </w:r>
            <w:r>
              <w:rPr>
                <w:noProof/>
                <w:webHidden/>
              </w:rPr>
            </w:r>
            <w:r>
              <w:rPr>
                <w:noProof/>
                <w:webHidden/>
              </w:rPr>
              <w:fldChar w:fldCharType="separate"/>
            </w:r>
            <w:r>
              <w:rPr>
                <w:noProof/>
                <w:webHidden/>
              </w:rPr>
              <w:t>2</w:t>
            </w:r>
            <w:r>
              <w:rPr>
                <w:noProof/>
                <w:webHidden/>
              </w:rPr>
              <w:fldChar w:fldCharType="end"/>
            </w:r>
          </w:hyperlink>
        </w:p>
        <w:p w14:paraId="5666BD39" w14:textId="77777777" w:rsidR="007F1751" w:rsidRDefault="007F1751">
          <w:pPr>
            <w:pStyle w:val="TOC1"/>
            <w:tabs>
              <w:tab w:val="left" w:pos="660"/>
              <w:tab w:val="right" w:leader="dot" w:pos="9016"/>
            </w:tabs>
            <w:rPr>
              <w:rFonts w:eastAsiaTheme="minorEastAsia"/>
              <w:noProof/>
              <w:lang w:val="en-US"/>
            </w:rPr>
          </w:pPr>
          <w:hyperlink w:anchor="_Toc211852587" w:history="1">
            <w:r w:rsidRPr="00CB43EC">
              <w:rPr>
                <w:rStyle w:val="Hyperlink"/>
                <w:rFonts w:ascii="Arial" w:hAnsi="Arial" w:cs="Arial"/>
                <w:b/>
                <w:bCs/>
                <w:noProof/>
              </w:rPr>
              <w:t>(3)</w:t>
            </w:r>
            <w:r>
              <w:rPr>
                <w:rFonts w:eastAsiaTheme="minorEastAsia"/>
                <w:noProof/>
                <w:lang w:val="en-US"/>
              </w:rPr>
              <w:tab/>
            </w:r>
            <w:r w:rsidRPr="00CB43EC">
              <w:rPr>
                <w:rStyle w:val="Hyperlink"/>
                <w:rFonts w:ascii="Arial" w:hAnsi="Arial" w:cs="Arial"/>
                <w:b/>
                <w:bCs/>
                <w:noProof/>
              </w:rPr>
              <w:t>Cerințe contextuale</w:t>
            </w:r>
            <w:r>
              <w:rPr>
                <w:noProof/>
                <w:webHidden/>
              </w:rPr>
              <w:tab/>
            </w:r>
            <w:r>
              <w:rPr>
                <w:noProof/>
                <w:webHidden/>
              </w:rPr>
              <w:fldChar w:fldCharType="begin"/>
            </w:r>
            <w:r>
              <w:rPr>
                <w:noProof/>
                <w:webHidden/>
              </w:rPr>
              <w:instrText xml:space="preserve"> PAGEREF _Toc211852587 \h </w:instrText>
            </w:r>
            <w:r>
              <w:rPr>
                <w:noProof/>
                <w:webHidden/>
              </w:rPr>
            </w:r>
            <w:r>
              <w:rPr>
                <w:noProof/>
                <w:webHidden/>
              </w:rPr>
              <w:fldChar w:fldCharType="separate"/>
            </w:r>
            <w:r>
              <w:rPr>
                <w:noProof/>
                <w:webHidden/>
              </w:rPr>
              <w:t>4</w:t>
            </w:r>
            <w:r>
              <w:rPr>
                <w:noProof/>
                <w:webHidden/>
              </w:rPr>
              <w:fldChar w:fldCharType="end"/>
            </w:r>
          </w:hyperlink>
        </w:p>
        <w:p w14:paraId="3E760C59" w14:textId="77777777" w:rsidR="007F1751" w:rsidRDefault="007F1751">
          <w:pPr>
            <w:pStyle w:val="TOC1"/>
            <w:tabs>
              <w:tab w:val="left" w:pos="660"/>
              <w:tab w:val="right" w:leader="dot" w:pos="9016"/>
            </w:tabs>
            <w:rPr>
              <w:rFonts w:eastAsiaTheme="minorEastAsia"/>
              <w:noProof/>
              <w:lang w:val="en-US"/>
            </w:rPr>
          </w:pPr>
          <w:hyperlink w:anchor="_Toc211852588" w:history="1">
            <w:r w:rsidRPr="00CB43EC">
              <w:rPr>
                <w:rStyle w:val="Hyperlink"/>
                <w:rFonts w:ascii="Arial" w:hAnsi="Arial" w:cs="Arial"/>
                <w:b/>
                <w:bCs/>
                <w:noProof/>
              </w:rPr>
              <w:t>(4)</w:t>
            </w:r>
            <w:r>
              <w:rPr>
                <w:rFonts w:eastAsiaTheme="minorEastAsia"/>
                <w:noProof/>
                <w:lang w:val="en-US"/>
              </w:rPr>
              <w:tab/>
            </w:r>
            <w:r w:rsidRPr="00CB43EC">
              <w:rPr>
                <w:rStyle w:val="Hyperlink"/>
                <w:rFonts w:ascii="Arial" w:hAnsi="Arial" w:cs="Arial"/>
                <w:b/>
                <w:bCs/>
                <w:noProof/>
              </w:rPr>
              <w:t>Viziune, Misiune și Obiective strategice</w:t>
            </w:r>
            <w:r>
              <w:rPr>
                <w:noProof/>
                <w:webHidden/>
              </w:rPr>
              <w:tab/>
            </w:r>
            <w:r>
              <w:rPr>
                <w:noProof/>
                <w:webHidden/>
              </w:rPr>
              <w:fldChar w:fldCharType="begin"/>
            </w:r>
            <w:r>
              <w:rPr>
                <w:noProof/>
                <w:webHidden/>
              </w:rPr>
              <w:instrText xml:space="preserve"> PAGEREF _Toc211852588 \h </w:instrText>
            </w:r>
            <w:r>
              <w:rPr>
                <w:noProof/>
                <w:webHidden/>
              </w:rPr>
            </w:r>
            <w:r>
              <w:rPr>
                <w:noProof/>
                <w:webHidden/>
              </w:rPr>
              <w:fldChar w:fldCharType="separate"/>
            </w:r>
            <w:r>
              <w:rPr>
                <w:noProof/>
                <w:webHidden/>
              </w:rPr>
              <w:t>7</w:t>
            </w:r>
            <w:r>
              <w:rPr>
                <w:noProof/>
                <w:webHidden/>
              </w:rPr>
              <w:fldChar w:fldCharType="end"/>
            </w:r>
          </w:hyperlink>
        </w:p>
        <w:p w14:paraId="51C4879A" w14:textId="77777777" w:rsidR="007F1751" w:rsidRDefault="007F1751">
          <w:pPr>
            <w:pStyle w:val="TOC1"/>
            <w:tabs>
              <w:tab w:val="left" w:pos="660"/>
              <w:tab w:val="right" w:leader="dot" w:pos="9016"/>
            </w:tabs>
            <w:rPr>
              <w:rFonts w:eastAsiaTheme="minorEastAsia"/>
              <w:noProof/>
              <w:lang w:val="en-US"/>
            </w:rPr>
          </w:pPr>
          <w:hyperlink w:anchor="_Toc211852589" w:history="1">
            <w:r w:rsidRPr="00CB43EC">
              <w:rPr>
                <w:rStyle w:val="Hyperlink"/>
                <w:rFonts w:ascii="Arial" w:hAnsi="Arial" w:cs="Arial"/>
                <w:b/>
                <w:bCs/>
                <w:noProof/>
              </w:rPr>
              <w:t>(5)</w:t>
            </w:r>
            <w:r>
              <w:rPr>
                <w:rFonts w:eastAsiaTheme="minorEastAsia"/>
                <w:noProof/>
                <w:lang w:val="en-US"/>
              </w:rPr>
              <w:tab/>
            </w:r>
            <w:r w:rsidRPr="00CB43EC">
              <w:rPr>
                <w:rStyle w:val="Hyperlink"/>
                <w:rFonts w:ascii="Arial" w:hAnsi="Arial" w:cs="Arial"/>
                <w:b/>
                <w:bCs/>
                <w:noProof/>
              </w:rPr>
              <w:t>Așteptările acționarilor</w:t>
            </w:r>
            <w:r>
              <w:rPr>
                <w:noProof/>
                <w:webHidden/>
              </w:rPr>
              <w:tab/>
            </w:r>
            <w:r>
              <w:rPr>
                <w:noProof/>
                <w:webHidden/>
              </w:rPr>
              <w:fldChar w:fldCharType="begin"/>
            </w:r>
            <w:r>
              <w:rPr>
                <w:noProof/>
                <w:webHidden/>
              </w:rPr>
              <w:instrText xml:space="preserve"> PAGEREF _Toc211852589 \h </w:instrText>
            </w:r>
            <w:r>
              <w:rPr>
                <w:noProof/>
                <w:webHidden/>
              </w:rPr>
            </w:r>
            <w:r>
              <w:rPr>
                <w:noProof/>
                <w:webHidden/>
              </w:rPr>
              <w:fldChar w:fldCharType="separate"/>
            </w:r>
            <w:r>
              <w:rPr>
                <w:noProof/>
                <w:webHidden/>
              </w:rPr>
              <w:t>9</w:t>
            </w:r>
            <w:r>
              <w:rPr>
                <w:noProof/>
                <w:webHidden/>
              </w:rPr>
              <w:fldChar w:fldCharType="end"/>
            </w:r>
          </w:hyperlink>
        </w:p>
        <w:p w14:paraId="44872A49" w14:textId="74CEBD3F" w:rsidR="0022752A" w:rsidRPr="00931986" w:rsidRDefault="0022752A" w:rsidP="007850A7">
          <w:pPr>
            <w:jc w:val="both"/>
            <w:rPr>
              <w:rFonts w:ascii="Arial" w:hAnsi="Arial" w:cs="Arial"/>
              <w:sz w:val="24"/>
              <w:szCs w:val="24"/>
            </w:rPr>
          </w:pPr>
          <w:r w:rsidRPr="00931986">
            <w:rPr>
              <w:rFonts w:ascii="Arial" w:hAnsi="Arial" w:cs="Arial"/>
              <w:b/>
              <w:bCs/>
              <w:noProof/>
              <w:sz w:val="24"/>
              <w:szCs w:val="24"/>
            </w:rPr>
            <w:fldChar w:fldCharType="end"/>
          </w:r>
        </w:p>
      </w:sdtContent>
    </w:sdt>
    <w:p w14:paraId="06C339AE" w14:textId="1FF08F59" w:rsidR="00916B06" w:rsidRPr="00931986" w:rsidRDefault="00916B06" w:rsidP="007850A7">
      <w:pPr>
        <w:jc w:val="both"/>
        <w:rPr>
          <w:rFonts w:ascii="Arial" w:hAnsi="Arial" w:cs="Arial"/>
          <w:sz w:val="24"/>
          <w:szCs w:val="24"/>
        </w:rPr>
      </w:pPr>
      <w:r w:rsidRPr="00931986">
        <w:rPr>
          <w:rFonts w:ascii="Arial" w:hAnsi="Arial" w:cs="Arial"/>
          <w:sz w:val="24"/>
          <w:szCs w:val="24"/>
        </w:rPr>
        <w:br w:type="page"/>
      </w:r>
    </w:p>
    <w:p w14:paraId="19065121" w14:textId="097E4093" w:rsidR="00931986" w:rsidRPr="008B5F86" w:rsidRDefault="00C14EB5" w:rsidP="00850B4B">
      <w:pPr>
        <w:pStyle w:val="Heading1"/>
        <w:numPr>
          <w:ilvl w:val="0"/>
          <w:numId w:val="1"/>
        </w:numPr>
        <w:ind w:left="0" w:firstLine="0"/>
        <w:jc w:val="both"/>
        <w:rPr>
          <w:rFonts w:ascii="Arial" w:hAnsi="Arial" w:cs="Arial"/>
          <w:b/>
          <w:bCs/>
          <w:szCs w:val="24"/>
        </w:rPr>
      </w:pPr>
      <w:bookmarkStart w:id="0" w:name="_Toc211852585"/>
      <w:r w:rsidRPr="00931986">
        <w:rPr>
          <w:rFonts w:ascii="Arial" w:hAnsi="Arial" w:cs="Arial"/>
          <w:b/>
          <w:bCs/>
          <w:szCs w:val="24"/>
        </w:rPr>
        <w:lastRenderedPageBreak/>
        <w:t>P</w:t>
      </w:r>
      <w:r w:rsidR="00931986" w:rsidRPr="00931986">
        <w:rPr>
          <w:rFonts w:ascii="Arial" w:hAnsi="Arial" w:cs="Arial"/>
          <w:b/>
          <w:bCs/>
          <w:szCs w:val="24"/>
        </w:rPr>
        <w:t>rezentare generală</w:t>
      </w:r>
      <w:bookmarkEnd w:id="0"/>
    </w:p>
    <w:p w14:paraId="640B04C0" w14:textId="77777777" w:rsidR="00704604" w:rsidRPr="00704604" w:rsidRDefault="00AC415E" w:rsidP="00704604">
      <w:pPr>
        <w:spacing w:before="240"/>
        <w:jc w:val="both"/>
        <w:rPr>
          <w:rFonts w:ascii="Arial" w:hAnsi="Arial" w:cs="Arial"/>
          <w:sz w:val="24"/>
          <w:szCs w:val="24"/>
        </w:rPr>
      </w:pPr>
      <w:r w:rsidRPr="007F1751">
        <w:rPr>
          <w:rFonts w:ascii="Arial" w:hAnsi="Arial" w:cs="Arial"/>
          <w:b/>
          <w:sz w:val="24"/>
          <w:szCs w:val="24"/>
        </w:rPr>
        <w:t>1.1</w:t>
      </w:r>
      <w:r w:rsidRPr="00850B4B">
        <w:rPr>
          <w:rFonts w:ascii="Arial" w:hAnsi="Arial" w:cs="Arial"/>
          <w:sz w:val="24"/>
          <w:szCs w:val="24"/>
        </w:rPr>
        <w:tab/>
      </w:r>
      <w:bookmarkStart w:id="1" w:name="_Hlk210829104"/>
      <w:r w:rsidR="00704604" w:rsidRPr="00704604">
        <w:rPr>
          <w:rFonts w:ascii="Arial" w:hAnsi="Arial" w:cs="Arial"/>
          <w:sz w:val="24"/>
          <w:szCs w:val="24"/>
        </w:rPr>
        <w:t xml:space="preserve">S.C. PARCURI INDUSTRIALE TÂRGU-SECUIESC S.R.L., </w:t>
      </w:r>
      <w:bookmarkEnd w:id="1"/>
      <w:r w:rsidR="00704604" w:rsidRPr="00704604">
        <w:rPr>
          <w:rFonts w:ascii="Arial" w:hAnsi="Arial" w:cs="Arial"/>
          <w:sz w:val="24"/>
          <w:szCs w:val="24"/>
        </w:rPr>
        <w:t>avand codul de inregistrare fiscala 38255508, si isi desfasoara activitate in municipiul Târgu Secuiesc, accesul la amplasament este posibil dinspre DN11 pe strada Soarelui aproximativ 150m, iar de la drumul judeţean 121 tot pe str. Soarelui cu o lungime de 200m, iar sediul social se afla in mun. Targu Secuiesc, str. Garii F.N. Cod 525400 (INCINTA PARCULUI INDUSTRIAL NR. 2).</w:t>
      </w:r>
    </w:p>
    <w:p w14:paraId="37CA4015" w14:textId="518D587E" w:rsidR="00AC415E" w:rsidRPr="00704604" w:rsidRDefault="00704604" w:rsidP="00704604">
      <w:pPr>
        <w:spacing w:before="240"/>
        <w:jc w:val="both"/>
        <w:rPr>
          <w:rFonts w:ascii="Arial" w:hAnsi="Arial" w:cs="Arial"/>
          <w:sz w:val="24"/>
          <w:szCs w:val="24"/>
        </w:rPr>
      </w:pPr>
      <w:r w:rsidRPr="00704604">
        <w:rPr>
          <w:rFonts w:ascii="Arial" w:hAnsi="Arial" w:cs="Arial"/>
          <w:sz w:val="24"/>
          <w:szCs w:val="24"/>
        </w:rPr>
        <w:t>Asociatul unic al societatii este MUNICIPIUL TÂRGU SECUIESC – prin Consiliul local al municipiului Târgu Secuiesc, cu sediul în judeţul Covasna, mun. Târgu Secuiesc, P-ţa Gabor Aron nr. 24, C.I.F - 4201813.</w:t>
      </w:r>
    </w:p>
    <w:p w14:paraId="556C943C" w14:textId="77777777" w:rsidR="00850B4B" w:rsidRPr="00850B4B" w:rsidRDefault="00AC415E" w:rsidP="00850B4B">
      <w:pPr>
        <w:spacing w:before="240"/>
        <w:jc w:val="both"/>
        <w:rPr>
          <w:rFonts w:ascii="Arial" w:hAnsi="Arial" w:cs="Arial"/>
          <w:sz w:val="24"/>
          <w:szCs w:val="24"/>
        </w:rPr>
      </w:pPr>
      <w:r w:rsidRPr="007F1751">
        <w:rPr>
          <w:rFonts w:ascii="Arial" w:hAnsi="Arial" w:cs="Arial"/>
          <w:b/>
          <w:sz w:val="24"/>
          <w:szCs w:val="24"/>
        </w:rPr>
        <w:t>1.2</w:t>
      </w:r>
      <w:r w:rsidRPr="00850B4B">
        <w:rPr>
          <w:rFonts w:ascii="Arial" w:hAnsi="Arial" w:cs="Arial"/>
          <w:sz w:val="24"/>
          <w:szCs w:val="24"/>
        </w:rPr>
        <w:tab/>
      </w:r>
      <w:r w:rsidR="00850B4B" w:rsidRPr="00850B4B">
        <w:rPr>
          <w:rFonts w:ascii="Arial" w:hAnsi="Arial" w:cs="Arial"/>
          <w:sz w:val="24"/>
          <w:szCs w:val="24"/>
        </w:rPr>
        <w:t>Societatea este persoană juridică română şi este înfiinţată ca societate cu răspundere limitată în conformitate cu legislaţia română aplicabilă şi cu dispoziţiile prezentului Act Constitutiv.</w:t>
      </w:r>
    </w:p>
    <w:p w14:paraId="683C5832" w14:textId="55CAA33A" w:rsidR="00850B4B" w:rsidRPr="00850B4B" w:rsidRDefault="00704604" w:rsidP="00850B4B">
      <w:pPr>
        <w:spacing w:before="240"/>
        <w:jc w:val="both"/>
        <w:rPr>
          <w:rFonts w:ascii="Arial" w:hAnsi="Arial" w:cs="Arial"/>
          <w:sz w:val="24"/>
          <w:szCs w:val="24"/>
          <w:lang w:val="fr-FR"/>
        </w:rPr>
      </w:pPr>
      <w:r w:rsidRPr="007F1751">
        <w:rPr>
          <w:rFonts w:ascii="Arial" w:hAnsi="Arial" w:cs="Arial"/>
          <w:b/>
          <w:sz w:val="24"/>
          <w:szCs w:val="24"/>
          <w:lang w:val="fr-FR"/>
        </w:rPr>
        <w:t>1.3</w:t>
      </w:r>
      <w:r w:rsidR="00850B4B" w:rsidRPr="00850B4B">
        <w:rPr>
          <w:rFonts w:ascii="Arial" w:hAnsi="Arial" w:cs="Arial"/>
          <w:sz w:val="24"/>
          <w:szCs w:val="24"/>
          <w:lang w:val="fr-FR"/>
        </w:rPr>
        <w:t xml:space="preserve"> Sediul principal al societăţii este declarat în municipiul Târgu Secuiesc, str.Gării F.N., judeţul Covasna (în incinta parcului industrial nr.2). Aici se vor desfăşura atât activităţi de birou cât şi alte activităţi specifice din obiectul de activitate, declarate şi autorizate în condiţiile legii.</w:t>
      </w:r>
    </w:p>
    <w:p w14:paraId="4B80F435" w14:textId="3E655B1A" w:rsidR="00850B4B" w:rsidRPr="00850B4B" w:rsidRDefault="00704604" w:rsidP="00850B4B">
      <w:pPr>
        <w:spacing w:before="240"/>
        <w:jc w:val="both"/>
        <w:rPr>
          <w:rFonts w:ascii="Arial" w:hAnsi="Arial" w:cs="Arial"/>
          <w:sz w:val="24"/>
          <w:szCs w:val="24"/>
          <w:lang w:val="fr-FR"/>
        </w:rPr>
      </w:pPr>
      <w:r w:rsidRPr="007F1751">
        <w:rPr>
          <w:rFonts w:ascii="Arial" w:hAnsi="Arial" w:cs="Arial"/>
          <w:b/>
          <w:sz w:val="24"/>
          <w:szCs w:val="24"/>
          <w:lang w:val="fr-FR"/>
        </w:rPr>
        <w:t>1.4</w:t>
      </w:r>
      <w:r w:rsidR="00850B4B" w:rsidRPr="00850B4B">
        <w:rPr>
          <w:rFonts w:ascii="Arial" w:hAnsi="Arial" w:cs="Arial"/>
          <w:sz w:val="24"/>
          <w:szCs w:val="24"/>
          <w:lang w:val="fr-FR"/>
        </w:rPr>
        <w:t xml:space="preserve"> Societatea Comercială are ca obiect principal de activitate:  68 – TRANZACŢII IMOBILIARE 683 – Activităţi imobiliare pe bază de comision sau contract  6832 – Administrarea imobilelor pe bază de comision sau contract – activitatea de administrare a parcurilor industriale</w:t>
      </w:r>
    </w:p>
    <w:p w14:paraId="117CADE0" w14:textId="410E328B" w:rsidR="00850B4B" w:rsidRPr="00850B4B" w:rsidRDefault="00704604" w:rsidP="00850B4B">
      <w:pPr>
        <w:spacing w:before="240"/>
        <w:jc w:val="both"/>
        <w:rPr>
          <w:rFonts w:ascii="Arial" w:hAnsi="Arial" w:cs="Arial"/>
          <w:sz w:val="24"/>
          <w:szCs w:val="24"/>
          <w:lang w:val="fr-FR"/>
        </w:rPr>
      </w:pPr>
      <w:r w:rsidRPr="007F1751">
        <w:rPr>
          <w:rFonts w:ascii="Arial" w:hAnsi="Arial" w:cs="Arial"/>
          <w:b/>
          <w:sz w:val="24"/>
          <w:szCs w:val="24"/>
          <w:lang w:val="fr-FR"/>
        </w:rPr>
        <w:t>1.4</w:t>
      </w:r>
      <w:r w:rsidR="00850B4B" w:rsidRPr="007F1751">
        <w:rPr>
          <w:rFonts w:ascii="Arial" w:hAnsi="Arial" w:cs="Arial"/>
          <w:b/>
          <w:sz w:val="24"/>
          <w:szCs w:val="24"/>
          <w:lang w:val="fr-FR"/>
        </w:rPr>
        <w:t>.1</w:t>
      </w:r>
      <w:r w:rsidR="00850B4B" w:rsidRPr="00850B4B">
        <w:rPr>
          <w:rFonts w:ascii="Arial" w:hAnsi="Arial" w:cs="Arial"/>
          <w:sz w:val="24"/>
          <w:szCs w:val="24"/>
          <w:lang w:val="fr-FR"/>
        </w:rPr>
        <w:t xml:space="preserve"> Societatea Comercială are ca obiecte secundare de activitate :</w:t>
      </w:r>
    </w:p>
    <w:p w14:paraId="77272198" w14:textId="77777777" w:rsidR="00850B4B" w:rsidRPr="00850B4B" w:rsidRDefault="00850B4B" w:rsidP="00850B4B">
      <w:pPr>
        <w:ind w:left="630"/>
        <w:jc w:val="both"/>
        <w:rPr>
          <w:rFonts w:ascii="Arial" w:hAnsi="Arial" w:cs="Arial"/>
          <w:sz w:val="24"/>
          <w:szCs w:val="24"/>
          <w:lang w:val="fr-FR"/>
        </w:rPr>
      </w:pPr>
      <w:r w:rsidRPr="00850B4B">
        <w:rPr>
          <w:rFonts w:ascii="Arial" w:hAnsi="Arial" w:cs="Arial"/>
          <w:sz w:val="24"/>
          <w:szCs w:val="24"/>
          <w:lang w:val="fr-FR"/>
        </w:rPr>
        <w:t xml:space="preserve">3512 Transportul energiei electrice </w:t>
      </w:r>
    </w:p>
    <w:p w14:paraId="3340BF67" w14:textId="77777777" w:rsidR="00850B4B" w:rsidRPr="00850B4B" w:rsidRDefault="00850B4B" w:rsidP="00850B4B">
      <w:pPr>
        <w:ind w:left="630"/>
        <w:jc w:val="both"/>
        <w:rPr>
          <w:rFonts w:ascii="Arial" w:hAnsi="Arial" w:cs="Arial"/>
          <w:sz w:val="24"/>
          <w:szCs w:val="24"/>
          <w:lang w:val="fr-FR"/>
        </w:rPr>
      </w:pPr>
      <w:r w:rsidRPr="00850B4B">
        <w:rPr>
          <w:rFonts w:ascii="Arial" w:hAnsi="Arial" w:cs="Arial"/>
          <w:sz w:val="24"/>
          <w:szCs w:val="24"/>
          <w:lang w:val="fr-FR"/>
        </w:rPr>
        <w:t>3513 Distributia energiei electrice</w:t>
      </w:r>
    </w:p>
    <w:p w14:paraId="55FB9D92" w14:textId="77777777" w:rsidR="00850B4B" w:rsidRPr="00850B4B" w:rsidRDefault="00850B4B" w:rsidP="00850B4B">
      <w:pPr>
        <w:ind w:left="630"/>
        <w:jc w:val="both"/>
        <w:rPr>
          <w:rFonts w:ascii="Arial" w:hAnsi="Arial" w:cs="Arial"/>
          <w:sz w:val="24"/>
          <w:szCs w:val="24"/>
          <w:lang w:val="fr-FR"/>
        </w:rPr>
      </w:pPr>
      <w:r w:rsidRPr="00850B4B">
        <w:rPr>
          <w:rFonts w:ascii="Arial" w:hAnsi="Arial" w:cs="Arial"/>
          <w:sz w:val="24"/>
          <w:szCs w:val="24"/>
          <w:lang w:val="fr-FR"/>
        </w:rPr>
        <w:t>3514 Comercializarea energiei electrice</w:t>
      </w:r>
    </w:p>
    <w:p w14:paraId="30D8CAFF" w14:textId="77777777" w:rsidR="00850B4B" w:rsidRPr="00850B4B" w:rsidRDefault="00850B4B" w:rsidP="00850B4B">
      <w:pPr>
        <w:ind w:left="630"/>
        <w:jc w:val="both"/>
        <w:rPr>
          <w:rFonts w:ascii="Arial" w:hAnsi="Arial" w:cs="Arial"/>
          <w:sz w:val="24"/>
          <w:szCs w:val="24"/>
          <w:lang w:val="fr-FR"/>
        </w:rPr>
      </w:pPr>
      <w:r w:rsidRPr="00850B4B">
        <w:rPr>
          <w:rFonts w:ascii="Arial" w:hAnsi="Arial" w:cs="Arial"/>
          <w:sz w:val="24"/>
          <w:szCs w:val="24"/>
          <w:lang w:val="fr-FR"/>
        </w:rPr>
        <w:t>3522 Distributia combustibililor gazosi, prin conducte</w:t>
      </w:r>
    </w:p>
    <w:p w14:paraId="07F07421" w14:textId="77777777" w:rsidR="00850B4B" w:rsidRPr="00850B4B" w:rsidRDefault="00850B4B" w:rsidP="00850B4B">
      <w:pPr>
        <w:ind w:left="630"/>
        <w:jc w:val="both"/>
        <w:rPr>
          <w:rFonts w:ascii="Arial" w:hAnsi="Arial" w:cs="Arial"/>
          <w:sz w:val="24"/>
          <w:szCs w:val="24"/>
          <w:lang w:val="fr-FR"/>
        </w:rPr>
      </w:pPr>
      <w:r w:rsidRPr="00850B4B">
        <w:rPr>
          <w:rFonts w:ascii="Arial" w:hAnsi="Arial" w:cs="Arial"/>
          <w:sz w:val="24"/>
          <w:szCs w:val="24"/>
          <w:lang w:val="fr-FR"/>
        </w:rPr>
        <w:t>3523 Comercializarea combustibililor gazosi, prin conducte</w:t>
      </w:r>
    </w:p>
    <w:p w14:paraId="650924DE" w14:textId="4B8004FE" w:rsidR="00AC415E" w:rsidRPr="008B5F86" w:rsidRDefault="00850B4B" w:rsidP="008B5F86">
      <w:pPr>
        <w:ind w:left="630"/>
        <w:jc w:val="both"/>
        <w:rPr>
          <w:rFonts w:ascii="Arial" w:hAnsi="Arial" w:cs="Arial"/>
          <w:sz w:val="24"/>
          <w:szCs w:val="24"/>
          <w:lang w:val="fr-FR"/>
        </w:rPr>
      </w:pPr>
      <w:r w:rsidRPr="00850B4B">
        <w:rPr>
          <w:rFonts w:ascii="Arial" w:hAnsi="Arial" w:cs="Arial"/>
          <w:sz w:val="24"/>
          <w:szCs w:val="24"/>
          <w:lang w:val="fr-FR"/>
        </w:rPr>
        <w:t>9609 Alte activitati de servicii n.c.a.</w:t>
      </w:r>
    </w:p>
    <w:p w14:paraId="2181303E" w14:textId="77777777" w:rsidR="00931986" w:rsidRPr="00931986" w:rsidRDefault="00931986" w:rsidP="00AC415E">
      <w:pPr>
        <w:jc w:val="both"/>
        <w:rPr>
          <w:rFonts w:ascii="Arial" w:hAnsi="Arial" w:cs="Arial"/>
          <w:sz w:val="24"/>
          <w:szCs w:val="24"/>
        </w:rPr>
      </w:pPr>
    </w:p>
    <w:p w14:paraId="0E316590" w14:textId="17135E57" w:rsidR="00FA7269" w:rsidRDefault="00FA7269" w:rsidP="00931986">
      <w:pPr>
        <w:pStyle w:val="Heading1"/>
        <w:numPr>
          <w:ilvl w:val="0"/>
          <w:numId w:val="1"/>
        </w:numPr>
        <w:ind w:left="0" w:firstLine="0"/>
        <w:jc w:val="both"/>
        <w:rPr>
          <w:rFonts w:ascii="Arial" w:hAnsi="Arial" w:cs="Arial"/>
          <w:b/>
          <w:bCs/>
          <w:szCs w:val="24"/>
        </w:rPr>
      </w:pPr>
      <w:bookmarkStart w:id="2" w:name="_Toc211852586"/>
      <w:r w:rsidRPr="00931986">
        <w:rPr>
          <w:rFonts w:ascii="Arial" w:hAnsi="Arial" w:cs="Arial"/>
          <w:b/>
          <w:bCs/>
          <w:szCs w:val="24"/>
        </w:rPr>
        <w:t>Cadrul strategic</w:t>
      </w:r>
      <w:bookmarkEnd w:id="2"/>
    </w:p>
    <w:p w14:paraId="19037D33" w14:textId="77777777" w:rsidR="00D773EC" w:rsidRPr="00D773EC" w:rsidRDefault="00D773EC" w:rsidP="00D773EC"/>
    <w:p w14:paraId="37AC0FA3" w14:textId="22184B0A" w:rsidR="007D39E1" w:rsidRPr="00D773EC" w:rsidRDefault="00D773EC" w:rsidP="007D39E1">
      <w:pPr>
        <w:spacing w:after="0"/>
        <w:jc w:val="both"/>
        <w:rPr>
          <w:rFonts w:ascii="Arial" w:hAnsi="Arial" w:cs="Arial"/>
          <w:b/>
          <w:sz w:val="24"/>
          <w:szCs w:val="24"/>
        </w:rPr>
      </w:pPr>
      <w:r w:rsidRPr="00D773EC">
        <w:rPr>
          <w:rFonts w:ascii="Arial" w:hAnsi="Arial" w:cs="Arial"/>
          <w:b/>
          <w:sz w:val="24"/>
          <w:szCs w:val="24"/>
        </w:rPr>
        <w:t>2</w:t>
      </w:r>
      <w:r w:rsidR="007D39E1" w:rsidRPr="00D773EC">
        <w:rPr>
          <w:rFonts w:ascii="Arial" w:hAnsi="Arial" w:cs="Arial"/>
          <w:b/>
          <w:sz w:val="24"/>
          <w:szCs w:val="24"/>
        </w:rPr>
        <w:t>.1 Rezumatul strategiei guvernamentale si locale</w:t>
      </w:r>
    </w:p>
    <w:p w14:paraId="5EE0A1C7" w14:textId="77777777" w:rsidR="007D39E1" w:rsidRPr="00D773EC" w:rsidRDefault="007D39E1" w:rsidP="007D39E1">
      <w:pPr>
        <w:pStyle w:val="WW-BodyTextIndent2"/>
        <w:spacing w:before="40" w:after="40" w:line="276" w:lineRule="auto"/>
        <w:ind w:firstLine="450"/>
        <w:rPr>
          <w:sz w:val="24"/>
        </w:rPr>
      </w:pPr>
      <w:r w:rsidRPr="00D773EC">
        <w:rPr>
          <w:sz w:val="24"/>
        </w:rPr>
        <w:t xml:space="preserve">Parcul Industrial reprezintă o zonă delimitată în care se desfășoară activități economice, de cercetare științifică, de producție industrială, de servicii, de </w:t>
      </w:r>
      <w:r w:rsidRPr="00D773EC">
        <w:rPr>
          <w:sz w:val="24"/>
        </w:rPr>
        <w:lastRenderedPageBreak/>
        <w:t>valorificare a cercetării științifice și/sau de dezvoltare tehnologică, într-un regim de facilități specifice, în vederea valorificării potențialului uman și material al zonei.</w:t>
      </w:r>
    </w:p>
    <w:p w14:paraId="6AAB26A8" w14:textId="77777777" w:rsidR="007D39E1" w:rsidRPr="00D773EC" w:rsidRDefault="007D39E1" w:rsidP="007D39E1">
      <w:pPr>
        <w:pStyle w:val="WW-BodyTextIndent2"/>
        <w:spacing w:before="40" w:after="40" w:line="276" w:lineRule="auto"/>
        <w:ind w:firstLine="450"/>
        <w:rPr>
          <w:sz w:val="24"/>
        </w:rPr>
      </w:pPr>
      <w:r w:rsidRPr="00D773EC">
        <w:rPr>
          <w:sz w:val="24"/>
        </w:rPr>
        <w:t>Viziunea strategică a întreprinderii publice este impactată de strategiile naționale în domeniu care se aplică cu prioritate, precum și de strategiile locale, care sunt cuprinse în:</w:t>
      </w:r>
    </w:p>
    <w:p w14:paraId="42F6F34B" w14:textId="77777777" w:rsidR="007D39E1" w:rsidRPr="00D773EC" w:rsidRDefault="007D39E1" w:rsidP="007D39E1">
      <w:pPr>
        <w:pStyle w:val="WW-BodyTextIndent2"/>
        <w:numPr>
          <w:ilvl w:val="0"/>
          <w:numId w:val="29"/>
        </w:numPr>
        <w:spacing w:before="40" w:after="40" w:line="276" w:lineRule="auto"/>
        <w:rPr>
          <w:sz w:val="24"/>
        </w:rPr>
      </w:pPr>
      <w:r w:rsidRPr="00D773EC">
        <w:rPr>
          <w:sz w:val="24"/>
        </w:rPr>
        <w:t>Programul de guvernare 2020-2024 al Guvernului României, aprobat prin Hotărârea nr. 31/23 decembrie 2020 a Parlamentului României;</w:t>
      </w:r>
    </w:p>
    <w:p w14:paraId="16E04C2E" w14:textId="77777777" w:rsidR="007D39E1" w:rsidRPr="00D773EC" w:rsidRDefault="007D39E1" w:rsidP="007D39E1">
      <w:pPr>
        <w:pStyle w:val="WW-BodyTextIndent2"/>
        <w:numPr>
          <w:ilvl w:val="0"/>
          <w:numId w:val="29"/>
        </w:numPr>
        <w:spacing w:before="40" w:after="40" w:line="276" w:lineRule="auto"/>
        <w:rPr>
          <w:sz w:val="24"/>
        </w:rPr>
      </w:pPr>
      <w:r w:rsidRPr="00D773EC">
        <w:rPr>
          <w:sz w:val="24"/>
        </w:rPr>
        <w:t>Strategia Națională de Dezvoltare Durabilă 2021 – 2027;</w:t>
      </w:r>
    </w:p>
    <w:p w14:paraId="35D74293" w14:textId="77777777" w:rsidR="007D39E1" w:rsidRPr="00D773EC" w:rsidRDefault="007D39E1" w:rsidP="007D39E1">
      <w:pPr>
        <w:pStyle w:val="WW-BodyTextIndent2"/>
        <w:numPr>
          <w:ilvl w:val="0"/>
          <w:numId w:val="29"/>
        </w:numPr>
        <w:spacing w:before="40" w:after="40" w:line="276" w:lineRule="auto"/>
        <w:rPr>
          <w:sz w:val="24"/>
        </w:rPr>
      </w:pPr>
      <w:r w:rsidRPr="00D773EC">
        <w:rPr>
          <w:sz w:val="24"/>
        </w:rPr>
        <w:t>Politica de coeziune a UE 2021 – 2027, program adoptat de Uniunea Europeană;</w:t>
      </w:r>
    </w:p>
    <w:p w14:paraId="1E21CE48" w14:textId="77777777" w:rsidR="007D39E1" w:rsidRPr="00D773EC" w:rsidRDefault="007D39E1" w:rsidP="007D39E1">
      <w:pPr>
        <w:pStyle w:val="WW-BodyTextIndent2"/>
        <w:numPr>
          <w:ilvl w:val="0"/>
          <w:numId w:val="29"/>
        </w:numPr>
        <w:spacing w:before="40" w:after="40" w:line="276" w:lineRule="auto"/>
        <w:rPr>
          <w:sz w:val="24"/>
        </w:rPr>
      </w:pPr>
      <w:r w:rsidRPr="00D773EC">
        <w:rPr>
          <w:sz w:val="24"/>
        </w:rPr>
        <w:t>Plan de Dezvoltare Regională Nord-Vest 2021 – 2027;</w:t>
      </w:r>
    </w:p>
    <w:p w14:paraId="11F36192" w14:textId="77777777" w:rsidR="007D39E1" w:rsidRPr="00D773EC" w:rsidRDefault="007D39E1" w:rsidP="007D39E1">
      <w:pPr>
        <w:pStyle w:val="WW-BodyTextIndent2"/>
        <w:spacing w:before="40" w:after="40" w:line="276" w:lineRule="auto"/>
        <w:rPr>
          <w:sz w:val="24"/>
        </w:rPr>
      </w:pPr>
    </w:p>
    <w:p w14:paraId="35E6DAB4" w14:textId="137FD715" w:rsidR="00D773EC" w:rsidRPr="00D773EC" w:rsidRDefault="007D39E1" w:rsidP="007F1751">
      <w:pPr>
        <w:pStyle w:val="WW-BodyTextIndent2"/>
        <w:spacing w:before="120" w:after="240" w:line="240" w:lineRule="auto"/>
        <w:rPr>
          <w:sz w:val="24"/>
        </w:rPr>
      </w:pPr>
      <w:r w:rsidRPr="00D773EC">
        <w:rPr>
          <w:sz w:val="24"/>
        </w:rPr>
        <w:t>În Strategia națională de dezvoltare, pe termen lung, Guvernul României susține dezvoltarea locală și prin dezvoltarea parcurilor industriale care au rol benefic în creșterea potențialului economic local.</w:t>
      </w:r>
    </w:p>
    <w:p w14:paraId="41A6C0BC" w14:textId="358A3E2B" w:rsidR="007D39E1" w:rsidRPr="00D773EC" w:rsidRDefault="007D39E1" w:rsidP="007F1751">
      <w:pPr>
        <w:pStyle w:val="WW-BodyTextIndent2"/>
        <w:spacing w:before="120" w:after="240" w:line="240" w:lineRule="auto"/>
        <w:rPr>
          <w:sz w:val="24"/>
        </w:rPr>
      </w:pPr>
      <w:r w:rsidRPr="00D773EC">
        <w:rPr>
          <w:sz w:val="24"/>
        </w:rPr>
        <w:t xml:space="preserve">Cu respectarea legislației în vigoare, </w:t>
      </w:r>
      <w:r w:rsidRPr="00D773EC">
        <w:rPr>
          <w:b/>
          <w:i/>
          <w:sz w:val="24"/>
        </w:rPr>
        <w:t>dezvoltarea Parcurilor Industriale și/sau Parcuri de Specializare Inteligentă</w:t>
      </w:r>
      <w:r w:rsidRPr="00D773EC">
        <w:rPr>
          <w:sz w:val="24"/>
        </w:rPr>
        <w:t xml:space="preserve"> reprezintă o responsabilitate a autorităților locale. În acest context, strategia și stabilirea unor obiective ce vizează economia județului Covasna, reprezintă un deziderat al Consiliului Județean Covasna. Se urmărește creșterea competitivității economice județene și locale, dezvoltarea mediului de afaceri prin promovarea antreprenoriatului, inițierea unor proiecte de dezvoltare regională, prin încheierea de parteneriate care sunt în strânsă legătură cu strategia durabilă de stimulare a investițiilor care conduc la dezvoltarea S.C. Parcuri Industriale Târgu-Secuiesc S.R.L. și atragerea forței de muncă. Prin realizarea acestor obiective se ajunge la dezvoltarea economică a județului Covasna și implicit la creșterea calității vieții în comunitățile din județul C</w:t>
      </w:r>
      <w:r w:rsidR="00D773EC">
        <w:rPr>
          <w:sz w:val="24"/>
        </w:rPr>
        <w:t>ovasna.</w:t>
      </w:r>
    </w:p>
    <w:p w14:paraId="353CB37B" w14:textId="77777777" w:rsidR="007D39E1" w:rsidRPr="00D773EC" w:rsidRDefault="007D39E1" w:rsidP="007F1751">
      <w:pPr>
        <w:pStyle w:val="WW-BodyTextIndent2"/>
        <w:spacing w:before="120" w:after="240" w:line="240" w:lineRule="auto"/>
        <w:rPr>
          <w:sz w:val="24"/>
        </w:rPr>
      </w:pPr>
      <w:r w:rsidRPr="00D773EC">
        <w:rPr>
          <w:sz w:val="24"/>
        </w:rPr>
        <w:t>Consiliul Județean Covasna, în calitate de autoritate publică tutelară, prin măsurile de marketing teritorial promovate, urmărește atragerea de investitori în vederea atingerii capacității maxime de găzduire a rezidenților în cadrul parcurilor industriale.</w:t>
      </w:r>
    </w:p>
    <w:p w14:paraId="74BE3E96" w14:textId="77777777" w:rsidR="007D39E1" w:rsidRPr="00D773EC" w:rsidRDefault="007D39E1" w:rsidP="007F1751">
      <w:pPr>
        <w:pStyle w:val="WW-BodyTextIndent2"/>
        <w:spacing w:before="120" w:after="240" w:line="240" w:lineRule="auto"/>
        <w:rPr>
          <w:sz w:val="24"/>
        </w:rPr>
      </w:pPr>
      <w:r w:rsidRPr="00D773EC">
        <w:rPr>
          <w:sz w:val="24"/>
        </w:rPr>
        <w:t>Autoritatea administrativă județeană se așteaptă să fie încurajate investițiile în exploatarea comercială a ideilor noi, a cercetării și inovării, crearea de noi întreprinderi orientate către noile tehnologii, către cunoaștere, către servicii de consiliere în domeniul comercial, transfer comercial etc.</w:t>
      </w:r>
    </w:p>
    <w:p w14:paraId="4173F694" w14:textId="77777777" w:rsidR="007D39E1" w:rsidRPr="00D773EC" w:rsidRDefault="007D39E1" w:rsidP="007F1751">
      <w:pPr>
        <w:spacing w:before="120" w:after="240" w:line="240" w:lineRule="auto"/>
        <w:ind w:firstLine="720"/>
        <w:jc w:val="both"/>
        <w:rPr>
          <w:rFonts w:ascii="Arial" w:hAnsi="Arial" w:cs="Arial"/>
          <w:sz w:val="24"/>
          <w:szCs w:val="24"/>
        </w:rPr>
      </w:pPr>
      <w:r w:rsidRPr="00D773EC">
        <w:rPr>
          <w:rFonts w:ascii="Arial" w:hAnsi="Arial" w:cs="Arial"/>
          <w:sz w:val="24"/>
          <w:szCs w:val="24"/>
        </w:rPr>
        <w:t>Societatea va avea un mare impact economic în dezvoltarea județului Covasna și va veni în sprijinul creării unei bunăstări pentru locuitorii județului Covasna.</w:t>
      </w:r>
    </w:p>
    <w:p w14:paraId="7403174E" w14:textId="77777777" w:rsidR="00CD410F" w:rsidRDefault="00CD410F" w:rsidP="007850A7">
      <w:pPr>
        <w:jc w:val="both"/>
        <w:rPr>
          <w:rFonts w:ascii="Arial" w:hAnsi="Arial" w:cs="Arial"/>
          <w:sz w:val="24"/>
          <w:szCs w:val="24"/>
        </w:rPr>
      </w:pPr>
    </w:p>
    <w:p w14:paraId="42C39A26" w14:textId="77777777" w:rsidR="007F1751" w:rsidRPr="00931986" w:rsidRDefault="007F1751" w:rsidP="007850A7">
      <w:pPr>
        <w:jc w:val="both"/>
        <w:rPr>
          <w:rFonts w:ascii="Arial" w:hAnsi="Arial" w:cs="Arial"/>
          <w:sz w:val="24"/>
          <w:szCs w:val="24"/>
        </w:rPr>
      </w:pPr>
    </w:p>
    <w:p w14:paraId="6D8D21BA" w14:textId="4D1D4188" w:rsidR="008B4703" w:rsidRDefault="008B4703" w:rsidP="00931986">
      <w:pPr>
        <w:pStyle w:val="Heading1"/>
        <w:numPr>
          <w:ilvl w:val="0"/>
          <w:numId w:val="1"/>
        </w:numPr>
        <w:ind w:left="0" w:firstLine="0"/>
        <w:jc w:val="both"/>
        <w:rPr>
          <w:rFonts w:ascii="Arial" w:hAnsi="Arial" w:cs="Arial"/>
          <w:b/>
          <w:bCs/>
          <w:szCs w:val="24"/>
        </w:rPr>
      </w:pPr>
      <w:bookmarkStart w:id="3" w:name="_Toc211852587"/>
      <w:r w:rsidRPr="00931986">
        <w:rPr>
          <w:rFonts w:ascii="Arial" w:hAnsi="Arial" w:cs="Arial"/>
          <w:b/>
          <w:bCs/>
          <w:szCs w:val="24"/>
        </w:rPr>
        <w:lastRenderedPageBreak/>
        <w:t>Cerin</w:t>
      </w:r>
      <w:r w:rsidR="003E4E49" w:rsidRPr="00931986">
        <w:rPr>
          <w:rFonts w:ascii="Arial" w:hAnsi="Arial" w:cs="Arial"/>
          <w:b/>
          <w:bCs/>
          <w:szCs w:val="24"/>
        </w:rPr>
        <w:t>ț</w:t>
      </w:r>
      <w:r w:rsidRPr="00931986">
        <w:rPr>
          <w:rFonts w:ascii="Arial" w:hAnsi="Arial" w:cs="Arial"/>
          <w:b/>
          <w:bCs/>
          <w:szCs w:val="24"/>
        </w:rPr>
        <w:t>e contextuale</w:t>
      </w:r>
      <w:bookmarkEnd w:id="3"/>
    </w:p>
    <w:p w14:paraId="7CEA3C3B" w14:textId="77777777" w:rsidR="00931986" w:rsidRDefault="00931986" w:rsidP="00931986"/>
    <w:p w14:paraId="52D5F440" w14:textId="572D7380" w:rsidR="00704604" w:rsidRPr="00704604" w:rsidRDefault="00704604" w:rsidP="00931986">
      <w:pPr>
        <w:rPr>
          <w:rFonts w:ascii="Arial" w:hAnsi="Arial" w:cs="Arial"/>
          <w:b/>
        </w:rPr>
      </w:pPr>
      <w:r w:rsidRPr="00704604">
        <w:rPr>
          <w:rFonts w:ascii="Arial" w:hAnsi="Arial" w:cs="Arial"/>
          <w:b/>
        </w:rPr>
        <w:t>INTERNE</w:t>
      </w:r>
    </w:p>
    <w:p w14:paraId="778D8A08" w14:textId="70C3A01C" w:rsidR="00704604" w:rsidRPr="00704604" w:rsidRDefault="00704604" w:rsidP="00704604">
      <w:pPr>
        <w:pStyle w:val="ListParagraph"/>
        <w:numPr>
          <w:ilvl w:val="1"/>
          <w:numId w:val="28"/>
        </w:numPr>
        <w:spacing w:after="0" w:line="240" w:lineRule="auto"/>
        <w:jc w:val="both"/>
        <w:rPr>
          <w:rFonts w:ascii="Arial" w:hAnsi="Arial" w:cs="Arial"/>
          <w:sz w:val="24"/>
          <w:szCs w:val="24"/>
        </w:rPr>
      </w:pPr>
      <w:r w:rsidRPr="00704604">
        <w:rPr>
          <w:rFonts w:ascii="Arial" w:hAnsi="Arial" w:cs="Arial"/>
          <w:b/>
          <w:bCs/>
          <w:sz w:val="24"/>
          <w:szCs w:val="24"/>
        </w:rPr>
        <w:t>Structura de organizare</w:t>
      </w:r>
    </w:p>
    <w:p w14:paraId="0BF54680" w14:textId="77777777" w:rsidR="00704604" w:rsidRDefault="00704604" w:rsidP="00704604">
      <w:pPr>
        <w:spacing w:after="0" w:line="240" w:lineRule="auto"/>
        <w:jc w:val="both"/>
        <w:rPr>
          <w:rFonts w:ascii="Arial" w:hAnsi="Arial" w:cs="Arial"/>
          <w:sz w:val="24"/>
          <w:szCs w:val="24"/>
        </w:rPr>
      </w:pPr>
      <w:r w:rsidRPr="00704604">
        <w:rPr>
          <w:rFonts w:ascii="Arial" w:hAnsi="Arial" w:cs="Arial"/>
          <w:sz w:val="24"/>
          <w:szCs w:val="24"/>
        </w:rPr>
        <w:t>În prezent, societatea dispune de o structură organizațională funcțională de tip tradițional, orientată către activitățile principale de administrare, întreținere și dezvoltare a parcurilor industriale. Cu toate acestea, se impune o adaptare a structurii interne pentru a sprijini procesele de digitalizare, pentru a optimiza activitățile de gestionare a infrastructurii și pentru a asigura o administrare mai eficientă, sustenabilă și orientată către nevoile investitorilor și partenerilor economici.</w:t>
      </w:r>
    </w:p>
    <w:p w14:paraId="2D34ECAA" w14:textId="77777777" w:rsidR="00704604" w:rsidRPr="00704604" w:rsidRDefault="00704604" w:rsidP="00704604">
      <w:pPr>
        <w:spacing w:after="0" w:line="240" w:lineRule="auto"/>
        <w:jc w:val="both"/>
        <w:rPr>
          <w:rFonts w:ascii="Arial" w:hAnsi="Arial" w:cs="Arial"/>
          <w:sz w:val="24"/>
          <w:szCs w:val="24"/>
        </w:rPr>
      </w:pPr>
    </w:p>
    <w:p w14:paraId="5B9E5E10" w14:textId="4CA5BDC0" w:rsidR="00704604" w:rsidRPr="00704604" w:rsidRDefault="00704604" w:rsidP="00704604">
      <w:pPr>
        <w:pStyle w:val="ListParagraph"/>
        <w:numPr>
          <w:ilvl w:val="1"/>
          <w:numId w:val="28"/>
        </w:numPr>
        <w:spacing w:after="0" w:line="240" w:lineRule="auto"/>
        <w:jc w:val="both"/>
        <w:rPr>
          <w:rFonts w:ascii="Arial" w:hAnsi="Arial" w:cs="Arial"/>
          <w:sz w:val="24"/>
          <w:szCs w:val="24"/>
        </w:rPr>
      </w:pPr>
      <w:r w:rsidRPr="00704604">
        <w:rPr>
          <w:rFonts w:ascii="Arial" w:hAnsi="Arial" w:cs="Arial"/>
          <w:b/>
          <w:bCs/>
          <w:sz w:val="24"/>
          <w:szCs w:val="24"/>
        </w:rPr>
        <w:t>Starea economică/financiară a companiei</w:t>
      </w:r>
    </w:p>
    <w:p w14:paraId="658B632D" w14:textId="77777777" w:rsidR="00704604" w:rsidRDefault="00704604" w:rsidP="00704604">
      <w:pPr>
        <w:spacing w:after="0" w:line="240" w:lineRule="auto"/>
        <w:jc w:val="both"/>
        <w:rPr>
          <w:rFonts w:ascii="Arial" w:hAnsi="Arial" w:cs="Arial"/>
          <w:sz w:val="24"/>
          <w:szCs w:val="24"/>
        </w:rPr>
      </w:pPr>
      <w:r w:rsidRPr="00704604">
        <w:rPr>
          <w:rFonts w:ascii="Arial" w:hAnsi="Arial" w:cs="Arial"/>
          <w:sz w:val="24"/>
          <w:szCs w:val="24"/>
        </w:rPr>
        <w:t>Societatea se caracterizează printr-o stabilitate financiară moderată, însă performanța economică este influențată de factori externi precum politica fiscală, inflația și evoluția mediului economic local și național. Creșterea costurilor operaționale, inclusiv cele legate de întreținerea infrastructurii și a utilităților, poate afecta marja de profit. În plus, lipsa investițiilor constante în modernizarea infrastructurii, digitalizarea proceselor și dezvoltarea facilităților parcului industrial poate limita potențialul de creștere și atractivitatea pentru investitori.</w:t>
      </w:r>
    </w:p>
    <w:p w14:paraId="6267FD50" w14:textId="77777777" w:rsidR="00704604" w:rsidRPr="00704604" w:rsidRDefault="00704604" w:rsidP="00704604">
      <w:pPr>
        <w:spacing w:after="0" w:line="240" w:lineRule="auto"/>
        <w:jc w:val="both"/>
        <w:rPr>
          <w:rFonts w:ascii="Arial" w:hAnsi="Arial" w:cs="Arial"/>
          <w:sz w:val="24"/>
          <w:szCs w:val="24"/>
        </w:rPr>
      </w:pPr>
    </w:p>
    <w:p w14:paraId="2F68AD9C" w14:textId="36FC1E35" w:rsidR="00704604" w:rsidRPr="00704604" w:rsidRDefault="00704604" w:rsidP="00704604">
      <w:pPr>
        <w:pStyle w:val="ListParagraph"/>
        <w:numPr>
          <w:ilvl w:val="1"/>
          <w:numId w:val="28"/>
        </w:numPr>
        <w:spacing w:after="0" w:line="240" w:lineRule="auto"/>
        <w:jc w:val="both"/>
        <w:rPr>
          <w:rFonts w:ascii="Arial" w:hAnsi="Arial" w:cs="Arial"/>
          <w:sz w:val="24"/>
          <w:szCs w:val="24"/>
        </w:rPr>
      </w:pPr>
      <w:r w:rsidRPr="00704604">
        <w:rPr>
          <w:rFonts w:ascii="Arial" w:hAnsi="Arial" w:cs="Arial"/>
          <w:b/>
          <w:bCs/>
          <w:sz w:val="24"/>
          <w:szCs w:val="24"/>
        </w:rPr>
        <w:t>Guvernanța corporativă a companiei</w:t>
      </w:r>
    </w:p>
    <w:p w14:paraId="5DD9019A" w14:textId="77777777" w:rsidR="00704604" w:rsidRDefault="00704604" w:rsidP="00704604">
      <w:pPr>
        <w:spacing w:after="0" w:line="240" w:lineRule="auto"/>
        <w:jc w:val="both"/>
        <w:rPr>
          <w:rFonts w:ascii="Arial" w:hAnsi="Arial" w:cs="Arial"/>
          <w:sz w:val="24"/>
          <w:szCs w:val="24"/>
        </w:rPr>
      </w:pPr>
      <w:r w:rsidRPr="00704604">
        <w:rPr>
          <w:rFonts w:ascii="Arial" w:hAnsi="Arial" w:cs="Arial"/>
          <w:sz w:val="24"/>
          <w:szCs w:val="24"/>
        </w:rPr>
        <w:t>Guvernanța corporativă este funcțională, dar există un potențial semnificativ pentru îmbunătățirea transparenței și a responsabilității, prin alinierea la cele mai bune practici internaționale. Un sistem mai clar de control ar ajuta la consolidarea relațiilor cu autoritățile și parteneri.</w:t>
      </w:r>
    </w:p>
    <w:p w14:paraId="4A6DD1CF" w14:textId="77777777" w:rsidR="00704604" w:rsidRPr="00704604" w:rsidRDefault="00704604" w:rsidP="00704604">
      <w:pPr>
        <w:spacing w:after="0" w:line="240" w:lineRule="auto"/>
        <w:jc w:val="both"/>
        <w:rPr>
          <w:rFonts w:ascii="Arial" w:hAnsi="Arial" w:cs="Arial"/>
          <w:sz w:val="24"/>
          <w:szCs w:val="24"/>
        </w:rPr>
      </w:pPr>
    </w:p>
    <w:p w14:paraId="691F592B" w14:textId="34C33AF5" w:rsidR="00704604" w:rsidRPr="00704604" w:rsidRDefault="00704604" w:rsidP="00704604">
      <w:pPr>
        <w:pStyle w:val="ListParagraph"/>
        <w:numPr>
          <w:ilvl w:val="1"/>
          <w:numId w:val="28"/>
        </w:numPr>
        <w:spacing w:after="0" w:line="240" w:lineRule="auto"/>
        <w:jc w:val="both"/>
        <w:rPr>
          <w:rFonts w:ascii="Arial" w:hAnsi="Arial" w:cs="Arial"/>
          <w:sz w:val="24"/>
          <w:szCs w:val="24"/>
        </w:rPr>
      </w:pPr>
      <w:r w:rsidRPr="00704604">
        <w:rPr>
          <w:rFonts w:ascii="Arial" w:hAnsi="Arial" w:cs="Arial"/>
          <w:b/>
          <w:bCs/>
          <w:sz w:val="24"/>
          <w:szCs w:val="24"/>
        </w:rPr>
        <w:t>Sistemele/tool-urile de management implementate/neimplementate</w:t>
      </w:r>
    </w:p>
    <w:p w14:paraId="72ACB9DC" w14:textId="77777777" w:rsidR="00704604" w:rsidRPr="00704604" w:rsidRDefault="00704604" w:rsidP="00704604">
      <w:pPr>
        <w:spacing w:after="0" w:line="240" w:lineRule="auto"/>
        <w:jc w:val="both"/>
        <w:rPr>
          <w:rFonts w:ascii="Arial" w:hAnsi="Arial" w:cs="Arial"/>
          <w:sz w:val="24"/>
          <w:szCs w:val="24"/>
        </w:rPr>
      </w:pPr>
      <w:r w:rsidRPr="00704604">
        <w:rPr>
          <w:rFonts w:ascii="Arial" w:hAnsi="Arial" w:cs="Arial"/>
          <w:sz w:val="24"/>
          <w:szCs w:val="24"/>
        </w:rPr>
        <w:t xml:space="preserve">În prezent, </w:t>
      </w:r>
      <w:r w:rsidRPr="005037FD">
        <w:rPr>
          <w:rStyle w:val="Strong"/>
          <w:rFonts w:ascii="Arial" w:hAnsi="Arial" w:cs="Arial"/>
          <w:b w:val="0"/>
          <w:sz w:val="24"/>
          <w:szCs w:val="24"/>
        </w:rPr>
        <w:t>S.C. PARCURI INDUSTRIALE TÂRGU-SECUIESC S.R.L.</w:t>
      </w:r>
      <w:r w:rsidRPr="00704604">
        <w:rPr>
          <w:rFonts w:ascii="Arial" w:hAnsi="Arial" w:cs="Arial"/>
          <w:sz w:val="24"/>
          <w:szCs w:val="24"/>
        </w:rPr>
        <w:t xml:space="preserve"> dispune de un sistem coerent de management strategic, structurat pe mai multe instrumente și practici esențiale pentru administrarea eficientă a parcurilor industriale:</w:t>
      </w:r>
    </w:p>
    <w:p w14:paraId="676314B2" w14:textId="77777777" w:rsidR="00704604" w:rsidRPr="00704604" w:rsidRDefault="00704604" w:rsidP="00704604">
      <w:pPr>
        <w:pStyle w:val="NormalWeb"/>
        <w:numPr>
          <w:ilvl w:val="0"/>
          <w:numId w:val="23"/>
        </w:numPr>
        <w:rPr>
          <w:rFonts w:ascii="Arial" w:hAnsi="Arial" w:cs="Arial"/>
        </w:rPr>
      </w:pPr>
      <w:r w:rsidRPr="00704604">
        <w:rPr>
          <w:rStyle w:val="Strong"/>
          <w:rFonts w:ascii="Arial" w:hAnsi="Arial" w:cs="Arial"/>
        </w:rPr>
        <w:t>MBO (Management by Objectives)</w:t>
      </w:r>
      <w:r w:rsidRPr="00704604">
        <w:rPr>
          <w:rFonts w:ascii="Arial" w:hAnsi="Arial" w:cs="Arial"/>
        </w:rPr>
        <w:t>: Sistem bazat pe stabilirea de obiective clare și rezultate măsurabile, orientat spre atingerea performanței operaționale și strategice.</w:t>
      </w:r>
    </w:p>
    <w:p w14:paraId="5F1DE088" w14:textId="77777777" w:rsidR="00704604" w:rsidRPr="00704604" w:rsidRDefault="00704604" w:rsidP="00704604">
      <w:pPr>
        <w:pStyle w:val="NormalWeb"/>
        <w:numPr>
          <w:ilvl w:val="0"/>
          <w:numId w:val="23"/>
        </w:numPr>
        <w:rPr>
          <w:rFonts w:ascii="Arial" w:hAnsi="Arial" w:cs="Arial"/>
        </w:rPr>
      </w:pPr>
      <w:r w:rsidRPr="00704604">
        <w:rPr>
          <w:rStyle w:val="Strong"/>
          <w:rFonts w:ascii="Arial" w:hAnsi="Arial" w:cs="Arial"/>
        </w:rPr>
        <w:t>Managementul performanței</w:t>
      </w:r>
      <w:r w:rsidRPr="00704604">
        <w:rPr>
          <w:rFonts w:ascii="Arial" w:hAnsi="Arial" w:cs="Arial"/>
        </w:rPr>
        <w:t>: Instrumente bine definite de evaluare a performanței echipelor și a proiectelor, permițând monitorizarea eficienței activităților de administrare a parcurilor industriale.</w:t>
      </w:r>
    </w:p>
    <w:p w14:paraId="183BA284" w14:textId="77777777" w:rsidR="00704604" w:rsidRPr="00704604" w:rsidRDefault="00704604" w:rsidP="00704604">
      <w:pPr>
        <w:pStyle w:val="NormalWeb"/>
        <w:numPr>
          <w:ilvl w:val="0"/>
          <w:numId w:val="23"/>
        </w:numPr>
        <w:rPr>
          <w:rFonts w:ascii="Arial" w:hAnsi="Arial" w:cs="Arial"/>
        </w:rPr>
      </w:pPr>
      <w:r w:rsidRPr="00704604">
        <w:rPr>
          <w:rStyle w:val="Strong"/>
          <w:rFonts w:ascii="Arial" w:hAnsi="Arial" w:cs="Arial"/>
        </w:rPr>
        <w:t>Managementul calității</w:t>
      </w:r>
      <w:r w:rsidRPr="00704604">
        <w:rPr>
          <w:rFonts w:ascii="Arial" w:hAnsi="Arial" w:cs="Arial"/>
        </w:rPr>
        <w:t>: Deși nu există certificări internaționale specifice, compania aplică uniform standarde interne de calitate pentru toate serviciile și operațiunile.</w:t>
      </w:r>
    </w:p>
    <w:p w14:paraId="42D66504" w14:textId="77777777" w:rsidR="00704604" w:rsidRPr="00704604" w:rsidRDefault="00704604" w:rsidP="00704604">
      <w:pPr>
        <w:pStyle w:val="NormalWeb"/>
        <w:numPr>
          <w:ilvl w:val="0"/>
          <w:numId w:val="23"/>
        </w:numPr>
        <w:rPr>
          <w:rFonts w:ascii="Arial" w:hAnsi="Arial" w:cs="Arial"/>
        </w:rPr>
      </w:pPr>
      <w:r w:rsidRPr="00704604">
        <w:rPr>
          <w:rStyle w:val="Strong"/>
          <w:rFonts w:ascii="Arial" w:hAnsi="Arial" w:cs="Arial"/>
        </w:rPr>
        <w:t>Managementul riscurilor</w:t>
      </w:r>
      <w:r w:rsidRPr="00704604">
        <w:rPr>
          <w:rFonts w:ascii="Arial" w:hAnsi="Arial" w:cs="Arial"/>
        </w:rPr>
        <w:t>: Implementarea unei strategii proactive de identificare și gestionare a riscurilor, inclusiv riscuri financiare, operaționale, de mediu și de securitate a infrastructurii parcurilor.</w:t>
      </w:r>
    </w:p>
    <w:p w14:paraId="35EE13BC" w14:textId="77777777" w:rsidR="00704604" w:rsidRPr="00704604" w:rsidRDefault="00704604" w:rsidP="00704604">
      <w:pPr>
        <w:pStyle w:val="NormalWeb"/>
        <w:numPr>
          <w:ilvl w:val="0"/>
          <w:numId w:val="23"/>
        </w:numPr>
        <w:rPr>
          <w:rFonts w:ascii="Arial" w:hAnsi="Arial" w:cs="Arial"/>
        </w:rPr>
      </w:pPr>
      <w:r w:rsidRPr="00704604">
        <w:rPr>
          <w:rStyle w:val="Strong"/>
          <w:rFonts w:ascii="Arial" w:hAnsi="Arial" w:cs="Arial"/>
        </w:rPr>
        <w:t>Managementul portofoliului de clienți</w:t>
      </w:r>
      <w:r w:rsidRPr="00704604">
        <w:rPr>
          <w:rFonts w:ascii="Arial" w:hAnsi="Arial" w:cs="Arial"/>
        </w:rPr>
        <w:t>: Menținerea unei baze stabile de investitori și parteneri, cu segmentare clară și abordare proactivă a relațiilor, pentru consolidarea colaborărilor pe termen lung.</w:t>
      </w:r>
    </w:p>
    <w:p w14:paraId="0977DF81" w14:textId="77777777" w:rsidR="00704604" w:rsidRPr="00704604" w:rsidRDefault="00704604" w:rsidP="00704604">
      <w:pPr>
        <w:pStyle w:val="NormalWeb"/>
        <w:numPr>
          <w:ilvl w:val="0"/>
          <w:numId w:val="23"/>
        </w:numPr>
        <w:rPr>
          <w:rFonts w:ascii="Arial" w:hAnsi="Arial" w:cs="Arial"/>
        </w:rPr>
      </w:pPr>
      <w:r w:rsidRPr="00704604">
        <w:rPr>
          <w:rStyle w:val="Strong"/>
          <w:rFonts w:ascii="Arial" w:hAnsi="Arial" w:cs="Arial"/>
        </w:rPr>
        <w:lastRenderedPageBreak/>
        <w:t>Managementul portofoliului de servicii</w:t>
      </w:r>
      <w:r w:rsidRPr="00704604">
        <w:rPr>
          <w:rFonts w:ascii="Arial" w:hAnsi="Arial" w:cs="Arial"/>
        </w:rPr>
        <w:t>: Portofoliul este diversificat, incluzând administrarea și întreținerea infrastructurii parcurilor, facilitarea utilităților, servicii de mentenanță și sprijin pentru dezvoltarea investițiilor.</w:t>
      </w:r>
    </w:p>
    <w:p w14:paraId="5A12B549" w14:textId="0B82C177" w:rsidR="00704604" w:rsidRPr="005037FD" w:rsidRDefault="00704604" w:rsidP="005037FD">
      <w:pPr>
        <w:pStyle w:val="NormalWeb"/>
        <w:numPr>
          <w:ilvl w:val="0"/>
          <w:numId w:val="23"/>
        </w:numPr>
        <w:rPr>
          <w:rFonts w:ascii="Arial" w:hAnsi="Arial" w:cs="Arial"/>
        </w:rPr>
      </w:pPr>
      <w:r w:rsidRPr="00704604">
        <w:rPr>
          <w:rStyle w:val="Strong"/>
          <w:rFonts w:ascii="Arial" w:hAnsi="Arial" w:cs="Arial"/>
        </w:rPr>
        <w:t>Managementul talentelor</w:t>
      </w:r>
      <w:r w:rsidRPr="00704604">
        <w:rPr>
          <w:rFonts w:ascii="Arial" w:hAnsi="Arial" w:cs="Arial"/>
        </w:rPr>
        <w:t>: Există o strategie formală pentru recrutarea, dezvoltarea și retenția personalului calificat, sprijinind adaptabilitatea, inovația și profesionalismul în administrarea parcurilor industriale.</w:t>
      </w:r>
    </w:p>
    <w:p w14:paraId="051E4C42" w14:textId="77777777" w:rsidR="00704604" w:rsidRPr="00704604" w:rsidRDefault="00704604" w:rsidP="00704604">
      <w:pPr>
        <w:pStyle w:val="ListParagraph"/>
        <w:numPr>
          <w:ilvl w:val="1"/>
          <w:numId w:val="28"/>
        </w:numPr>
        <w:spacing w:after="0" w:line="240" w:lineRule="auto"/>
        <w:jc w:val="both"/>
        <w:rPr>
          <w:rFonts w:ascii="Arial" w:hAnsi="Arial" w:cs="Arial"/>
          <w:b/>
          <w:bCs/>
          <w:sz w:val="24"/>
          <w:szCs w:val="24"/>
        </w:rPr>
      </w:pPr>
      <w:r w:rsidRPr="00704604">
        <w:rPr>
          <w:rFonts w:ascii="Arial" w:hAnsi="Arial" w:cs="Arial"/>
          <w:b/>
          <w:bCs/>
          <w:sz w:val="24"/>
          <w:szCs w:val="24"/>
        </w:rPr>
        <w:t>Gradul de digitalizare</w:t>
      </w:r>
    </w:p>
    <w:p w14:paraId="76603061"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Gradul de digitalizare al S.C. PARCURI INDUSTRIALE TÂRGU-SECUIESC S.R.L. este eficient și continuă să se dezvolte. Procesele administrative și operaționale sunt sprijinite de platforme digitale moderne, care facilitează monitorizarea infrastructurii, gestionarea relațiilor cu investitorii și partenerii, precum și urmărirea activităților curente. În prezent, compania lucrează la modernizarea și îmbunătățirea paginii web, ca parte a eforturilor de digitalizare continuă. Această abordare contribuie semnificativ la creșterea eficienței, transparenței și competitivității companiei.</w:t>
      </w:r>
    </w:p>
    <w:p w14:paraId="4B9EA182" w14:textId="77777777" w:rsidR="00704604" w:rsidRPr="00704604" w:rsidRDefault="00704604" w:rsidP="00704604">
      <w:pPr>
        <w:spacing w:after="0" w:line="240" w:lineRule="auto"/>
        <w:jc w:val="both"/>
        <w:rPr>
          <w:rFonts w:ascii="Arial" w:hAnsi="Arial" w:cs="Arial"/>
          <w:sz w:val="24"/>
          <w:szCs w:val="24"/>
        </w:rPr>
      </w:pPr>
    </w:p>
    <w:p w14:paraId="1FA6E46D" w14:textId="0D68EAEF" w:rsidR="00704604" w:rsidRPr="005037FD" w:rsidRDefault="005037FD" w:rsidP="005037FD">
      <w:pPr>
        <w:pStyle w:val="ListParagraph"/>
        <w:numPr>
          <w:ilvl w:val="1"/>
          <w:numId w:val="28"/>
        </w:numPr>
        <w:spacing w:after="0" w:line="240" w:lineRule="auto"/>
        <w:jc w:val="both"/>
        <w:rPr>
          <w:rFonts w:ascii="Arial" w:hAnsi="Arial" w:cs="Arial"/>
          <w:b/>
          <w:bCs/>
          <w:sz w:val="24"/>
          <w:szCs w:val="24"/>
        </w:rPr>
      </w:pPr>
      <w:r>
        <w:rPr>
          <w:rFonts w:ascii="Arial" w:hAnsi="Arial" w:cs="Arial"/>
          <w:b/>
          <w:bCs/>
          <w:sz w:val="24"/>
          <w:szCs w:val="24"/>
        </w:rPr>
        <w:t xml:space="preserve"> </w:t>
      </w:r>
      <w:r w:rsidR="00704604" w:rsidRPr="00704604">
        <w:rPr>
          <w:rFonts w:ascii="Arial" w:hAnsi="Arial" w:cs="Arial"/>
          <w:b/>
          <w:bCs/>
          <w:sz w:val="24"/>
          <w:szCs w:val="24"/>
        </w:rPr>
        <w:t>Alte aspecte interne relevante</w:t>
      </w:r>
    </w:p>
    <w:p w14:paraId="3244A555" w14:textId="77777777" w:rsidR="005037FD" w:rsidRDefault="00704604" w:rsidP="00704604">
      <w:pPr>
        <w:spacing w:after="0" w:line="240" w:lineRule="auto"/>
        <w:jc w:val="both"/>
        <w:rPr>
          <w:rFonts w:ascii="Arial" w:hAnsi="Arial" w:cs="Arial"/>
          <w:sz w:val="24"/>
          <w:szCs w:val="24"/>
        </w:rPr>
      </w:pPr>
      <w:r w:rsidRPr="00704604">
        <w:rPr>
          <w:rFonts w:ascii="Arial" w:hAnsi="Arial" w:cs="Arial"/>
          <w:sz w:val="24"/>
          <w:szCs w:val="24"/>
        </w:rPr>
        <w:t xml:space="preserve">În prezent, în cadrul </w:t>
      </w:r>
      <w:r w:rsidRPr="005037FD">
        <w:rPr>
          <w:rFonts w:ascii="Arial" w:hAnsi="Arial" w:cs="Arial"/>
          <w:bCs/>
          <w:sz w:val="24"/>
          <w:szCs w:val="24"/>
        </w:rPr>
        <w:t>S.C. PARCURI INDUSTRIALE TÂRGU-SECUIESC S.R.L.</w:t>
      </w:r>
      <w:r w:rsidRPr="00704604">
        <w:rPr>
          <w:rFonts w:ascii="Arial" w:hAnsi="Arial" w:cs="Arial"/>
          <w:sz w:val="24"/>
          <w:szCs w:val="24"/>
        </w:rPr>
        <w:t xml:space="preserve"> Este angajată o singură persoană, cu contract individual de muncă, în poziția de contabil, care asigură desfășurarea tuturor activităților necesare de contabilitate. Această structură restrânsă permite o gestionare directă și eficientă a proceselor administrative și operaționale. Societatea nu deține un parc auto propriu, activitățile care necesită mijloace de transport fiind realizate prin colaboratori externi sau parteneri specializați.</w:t>
      </w:r>
    </w:p>
    <w:p w14:paraId="6095E829" w14:textId="310735B3" w:rsidR="00704604" w:rsidRPr="00704604" w:rsidRDefault="005037FD" w:rsidP="00704604">
      <w:pPr>
        <w:spacing w:after="0" w:line="240" w:lineRule="auto"/>
        <w:jc w:val="both"/>
        <w:rPr>
          <w:rFonts w:ascii="Arial" w:hAnsi="Arial" w:cs="Arial"/>
          <w:sz w:val="24"/>
          <w:szCs w:val="24"/>
        </w:rPr>
      </w:pPr>
      <w:r>
        <w:rPr>
          <w:rFonts w:ascii="Arial" w:hAnsi="Arial" w:cs="Arial"/>
          <w:sz w:val="24"/>
          <w:szCs w:val="24"/>
        </w:rPr>
        <w:t>C</w:t>
      </w:r>
      <w:r w:rsidR="00704604" w:rsidRPr="00704604">
        <w:rPr>
          <w:rFonts w:ascii="Arial" w:hAnsi="Arial" w:cs="Arial"/>
          <w:sz w:val="24"/>
          <w:szCs w:val="24"/>
        </w:rPr>
        <w:t>ultura organizațională este fundamentată pe principii de responsabilitate, eficiență și respect față de comunitate, fiind necesară însă consolidarea unei direcții orientate către inovație, adaptabilitate și dezvoltare continuă.</w:t>
      </w:r>
    </w:p>
    <w:p w14:paraId="56D1828D" w14:textId="77777777" w:rsidR="00704604" w:rsidRPr="00704604" w:rsidRDefault="00704604" w:rsidP="00704604">
      <w:pPr>
        <w:spacing w:after="0" w:line="240" w:lineRule="auto"/>
        <w:jc w:val="both"/>
        <w:rPr>
          <w:rFonts w:ascii="Arial" w:hAnsi="Arial" w:cs="Arial"/>
          <w:sz w:val="24"/>
          <w:szCs w:val="24"/>
        </w:rPr>
      </w:pPr>
    </w:p>
    <w:p w14:paraId="71F8606E" w14:textId="77777777" w:rsidR="00704604" w:rsidRPr="00704604" w:rsidRDefault="00704604" w:rsidP="00704604">
      <w:pPr>
        <w:spacing w:after="0" w:line="240" w:lineRule="auto"/>
        <w:jc w:val="both"/>
        <w:rPr>
          <w:rFonts w:ascii="Arial" w:hAnsi="Arial" w:cs="Arial"/>
          <w:b/>
          <w:bCs/>
          <w:sz w:val="24"/>
          <w:szCs w:val="24"/>
        </w:rPr>
      </w:pPr>
    </w:p>
    <w:p w14:paraId="60985F9C" w14:textId="3E1C1800" w:rsidR="00704604" w:rsidRPr="00704604" w:rsidRDefault="00704604" w:rsidP="00704604">
      <w:pPr>
        <w:rPr>
          <w:rFonts w:ascii="Arial" w:hAnsi="Arial" w:cs="Arial"/>
          <w:b/>
          <w:sz w:val="24"/>
          <w:szCs w:val="24"/>
        </w:rPr>
      </w:pPr>
      <w:r w:rsidRPr="00704604">
        <w:rPr>
          <w:rFonts w:ascii="Arial" w:hAnsi="Arial" w:cs="Arial"/>
          <w:b/>
          <w:sz w:val="24"/>
          <w:szCs w:val="24"/>
        </w:rPr>
        <w:t>EXTERNE</w:t>
      </w:r>
    </w:p>
    <w:p w14:paraId="0F7FD2B2" w14:textId="4FF62614" w:rsidR="00704604" w:rsidRPr="005037FD" w:rsidRDefault="00704604" w:rsidP="008B5F86">
      <w:pPr>
        <w:pStyle w:val="ListParagraph"/>
        <w:numPr>
          <w:ilvl w:val="1"/>
          <w:numId w:val="28"/>
        </w:numPr>
        <w:spacing w:after="0" w:line="240" w:lineRule="auto"/>
        <w:ind w:left="180" w:firstLine="720"/>
        <w:jc w:val="both"/>
        <w:rPr>
          <w:rFonts w:ascii="Arial" w:hAnsi="Arial" w:cs="Arial"/>
          <w:bCs/>
          <w:sz w:val="24"/>
          <w:szCs w:val="24"/>
        </w:rPr>
      </w:pPr>
      <w:r w:rsidRPr="005037FD">
        <w:rPr>
          <w:rFonts w:ascii="Arial" w:hAnsi="Arial" w:cs="Arial"/>
          <w:b/>
          <w:bCs/>
          <w:sz w:val="24"/>
          <w:szCs w:val="24"/>
        </w:rPr>
        <w:t>Piețele țintă pe care compania este prezentă sau/și pe care dorește să le atace</w:t>
      </w:r>
      <w:r w:rsidR="005037FD" w:rsidRPr="005037FD">
        <w:rPr>
          <w:rFonts w:ascii="Arial" w:hAnsi="Arial" w:cs="Arial"/>
          <w:b/>
          <w:bCs/>
          <w:sz w:val="24"/>
          <w:szCs w:val="24"/>
        </w:rPr>
        <w:t xml:space="preserve"> </w:t>
      </w:r>
      <w:r w:rsidRPr="005037FD">
        <w:rPr>
          <w:rFonts w:ascii="Arial" w:hAnsi="Arial" w:cs="Arial"/>
          <w:b/>
          <w:bCs/>
          <w:sz w:val="24"/>
          <w:szCs w:val="24"/>
        </w:rPr>
        <w:t>S.C. PARCURI INDUSTRIALE TÂRGU-SECUIESC S.R.L.</w:t>
      </w:r>
      <w:r w:rsidRPr="005037FD">
        <w:rPr>
          <w:rFonts w:ascii="Arial" w:hAnsi="Arial" w:cs="Arial"/>
          <w:bCs/>
          <w:sz w:val="24"/>
          <w:szCs w:val="24"/>
        </w:rPr>
        <w:t xml:space="preserve"> își desfășoară activitatea în domeniul administrării și dezvoltării parcurilor industriale, având ca obiectiv principal atragerea de investiții și sprijinirea dezvoltării economice locale și regionale. În prezent, compania este activă pe piața serviciilor de gestionare a infrastructurii destinate investitorilor din zona Târgu Secuiesc, urmărind totodată extinderea și diversificarea activităților prin atragerea de noi parteneri și dezvoltatori industriali, atât la nivel județean, cât și regional.</w:t>
      </w:r>
    </w:p>
    <w:p w14:paraId="35C2ABA4" w14:textId="77777777" w:rsidR="00704604" w:rsidRPr="00704604" w:rsidRDefault="00704604" w:rsidP="00704604">
      <w:pPr>
        <w:spacing w:after="0" w:line="240" w:lineRule="auto"/>
        <w:jc w:val="both"/>
        <w:rPr>
          <w:rFonts w:ascii="Arial" w:hAnsi="Arial" w:cs="Arial"/>
          <w:sz w:val="24"/>
          <w:szCs w:val="24"/>
        </w:rPr>
      </w:pPr>
    </w:p>
    <w:p w14:paraId="083F762B" w14:textId="18672923" w:rsidR="00704604" w:rsidRPr="00DA0882" w:rsidRDefault="00704604" w:rsidP="00DA0882">
      <w:pPr>
        <w:pStyle w:val="ListParagraph"/>
        <w:numPr>
          <w:ilvl w:val="1"/>
          <w:numId w:val="28"/>
        </w:numPr>
        <w:spacing w:after="0" w:line="240" w:lineRule="auto"/>
        <w:ind w:left="270" w:firstLine="720"/>
        <w:jc w:val="both"/>
        <w:rPr>
          <w:rFonts w:ascii="Arial" w:hAnsi="Arial" w:cs="Arial"/>
          <w:b/>
          <w:bCs/>
          <w:sz w:val="24"/>
          <w:szCs w:val="24"/>
        </w:rPr>
      </w:pPr>
      <w:r w:rsidRPr="00DA0882">
        <w:rPr>
          <w:rFonts w:ascii="Arial" w:hAnsi="Arial" w:cs="Arial"/>
          <w:b/>
          <w:bCs/>
          <w:sz w:val="24"/>
          <w:szCs w:val="24"/>
        </w:rPr>
        <w:t>Mediul de afaceri</w:t>
      </w:r>
    </w:p>
    <w:p w14:paraId="05A4FCF5"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Piața administrării și dezvoltării parcurilor industriale este una competitivă, caracterizată de prezența atât a operatorilor publici, cât și a celor privați. Deși concurența pentru atragerea investițiilor este ridicată, există oportunități semnificative de creștere prin oferirea de servicii integrate, infrastructură modernă și soluții sustenabile care răspund cerințelor actuale ale mediului de afaceri. În acest context, S.C. PARCURI INDUSTRIALE TÂRGU-SECUIESC S.R.L. își propune să se diferențieze prin eficiență administrativă, sprijin activ pentru investitori și orientare către dezvoltare durabilă.</w:t>
      </w:r>
    </w:p>
    <w:p w14:paraId="2588F25C" w14:textId="77777777" w:rsidR="00704604" w:rsidRPr="005037FD" w:rsidRDefault="00704604" w:rsidP="005037FD">
      <w:pPr>
        <w:pStyle w:val="ListParagraph"/>
        <w:spacing w:after="0" w:line="240" w:lineRule="auto"/>
        <w:jc w:val="both"/>
        <w:rPr>
          <w:rFonts w:ascii="Arial" w:hAnsi="Arial" w:cs="Arial"/>
          <w:bCs/>
          <w:sz w:val="24"/>
          <w:szCs w:val="24"/>
        </w:rPr>
      </w:pPr>
    </w:p>
    <w:p w14:paraId="11C68579" w14:textId="6D7A0EB4" w:rsidR="00704604" w:rsidRPr="005037FD" w:rsidRDefault="005037FD" w:rsidP="00DA0882">
      <w:pPr>
        <w:pStyle w:val="ListParagraph"/>
        <w:numPr>
          <w:ilvl w:val="1"/>
          <w:numId w:val="28"/>
        </w:numPr>
        <w:spacing w:after="0" w:line="240" w:lineRule="auto"/>
        <w:ind w:left="270" w:firstLine="720"/>
        <w:jc w:val="both"/>
        <w:rPr>
          <w:rFonts w:ascii="Arial" w:hAnsi="Arial" w:cs="Arial"/>
          <w:b/>
          <w:bCs/>
          <w:sz w:val="24"/>
          <w:szCs w:val="24"/>
        </w:rPr>
      </w:pPr>
      <w:r>
        <w:rPr>
          <w:rFonts w:ascii="Arial" w:hAnsi="Arial" w:cs="Arial"/>
          <w:b/>
          <w:bCs/>
          <w:sz w:val="24"/>
          <w:szCs w:val="24"/>
        </w:rPr>
        <w:lastRenderedPageBreak/>
        <w:t>Contextul legislativ</w:t>
      </w:r>
    </w:p>
    <w:p w14:paraId="07FB2277"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Cadrul legislativ care reglementează activitatea parcurilor industriale este într-o continuă evoluție, în special în domeniile urbanismului, mediului, investițiilor și digitalizării proceselor administrative. Modificările frecvente privind cerințele de conformare, raportarea digitală și standardele de sustenabilitate impun o adaptare rapidă din partea societății. Respectarea legislației și menținerea tuturor autorizațiilor și avizelor necesare reprezintă o prioritate pentru S.C. PARCURI INDUSTRIALE TÂRGU-SECUIESC S.R.L., în vederea asigurării unei administrări eficiente și conforme cu normele naționale și europene.</w:t>
      </w:r>
    </w:p>
    <w:p w14:paraId="4865E8DA" w14:textId="77777777" w:rsidR="00704604" w:rsidRPr="00704604" w:rsidRDefault="00704604" w:rsidP="00704604">
      <w:pPr>
        <w:spacing w:after="0" w:line="240" w:lineRule="auto"/>
        <w:jc w:val="both"/>
        <w:rPr>
          <w:rFonts w:ascii="Arial" w:hAnsi="Arial" w:cs="Arial"/>
          <w:b/>
          <w:bCs/>
          <w:sz w:val="24"/>
          <w:szCs w:val="24"/>
        </w:rPr>
      </w:pPr>
    </w:p>
    <w:p w14:paraId="08A2C0D3" w14:textId="4CA17B77" w:rsidR="00704604" w:rsidRPr="005037FD" w:rsidRDefault="00704604" w:rsidP="00DA0882">
      <w:pPr>
        <w:pStyle w:val="ListParagraph"/>
        <w:numPr>
          <w:ilvl w:val="1"/>
          <w:numId w:val="28"/>
        </w:numPr>
        <w:spacing w:after="0" w:line="240" w:lineRule="auto"/>
        <w:ind w:left="180" w:firstLine="720"/>
        <w:jc w:val="both"/>
        <w:rPr>
          <w:rFonts w:ascii="Arial" w:hAnsi="Arial" w:cs="Arial"/>
          <w:b/>
          <w:bCs/>
          <w:sz w:val="24"/>
          <w:szCs w:val="24"/>
        </w:rPr>
      </w:pPr>
      <w:r w:rsidRPr="005037FD">
        <w:rPr>
          <w:rFonts w:ascii="Arial" w:hAnsi="Arial" w:cs="Arial"/>
          <w:b/>
          <w:bCs/>
          <w:sz w:val="24"/>
          <w:szCs w:val="24"/>
        </w:rPr>
        <w:t>Noi cerințe UE</w:t>
      </w:r>
    </w:p>
    <w:p w14:paraId="66CC1905"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Cadrul european actual impune standarde tot mai ridicate pentru dezvoltarea durabilă și gestionarea eficientă a resurselor în cadrul parcurilor industriale. Printre principalele direcții de conformare se numără:</w:t>
      </w:r>
    </w:p>
    <w:p w14:paraId="3EE8C1C3"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Promovarea economiei circulare și susținerea inițiativelor de reciclare și reutilizare a resurselor.</w:t>
      </w:r>
    </w:p>
    <w:p w14:paraId="025E33BB"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Digitalizarea proceselor administrative și de raportare, inclusiv implementarea sistemelor de monitorizare și trasabilitate digitală.</w:t>
      </w:r>
    </w:p>
    <w:p w14:paraId="72F330E5"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Reducerea emisiilor de carbon și adoptarea de soluții tehnologice ecologice în administrarea infrastructurii.</w:t>
      </w:r>
    </w:p>
    <w:p w14:paraId="76A7C896" w14:textId="77777777" w:rsidR="00704604" w:rsidRPr="005037FD" w:rsidRDefault="00704604" w:rsidP="005037FD">
      <w:pPr>
        <w:spacing w:after="0" w:line="240" w:lineRule="auto"/>
        <w:jc w:val="both"/>
        <w:rPr>
          <w:rFonts w:ascii="Arial" w:hAnsi="Arial" w:cs="Arial"/>
          <w:bCs/>
          <w:sz w:val="24"/>
          <w:szCs w:val="24"/>
        </w:rPr>
      </w:pPr>
      <w:r w:rsidRPr="005037FD">
        <w:rPr>
          <w:rFonts w:ascii="Arial" w:hAnsi="Arial" w:cs="Arial"/>
          <w:bCs/>
          <w:sz w:val="24"/>
          <w:szCs w:val="24"/>
        </w:rPr>
        <w:t>Creșterea transparenței și implicarea activă a operatorilor în proiecte sustenabile la nivel local și regional.</w:t>
      </w:r>
    </w:p>
    <w:p w14:paraId="1DC71BF4" w14:textId="77777777" w:rsidR="00704604" w:rsidRPr="00704604" w:rsidRDefault="00704604" w:rsidP="00704604">
      <w:pPr>
        <w:spacing w:after="0" w:line="240" w:lineRule="auto"/>
        <w:ind w:left="360"/>
        <w:jc w:val="both"/>
        <w:rPr>
          <w:rFonts w:ascii="Arial" w:hAnsi="Arial" w:cs="Arial"/>
          <w:sz w:val="24"/>
          <w:szCs w:val="24"/>
        </w:rPr>
      </w:pPr>
    </w:p>
    <w:p w14:paraId="7A88240C" w14:textId="77777777" w:rsidR="00704604" w:rsidRPr="00704604" w:rsidRDefault="00704604" w:rsidP="00704604">
      <w:pPr>
        <w:spacing w:after="0" w:line="240" w:lineRule="auto"/>
        <w:ind w:left="360"/>
        <w:jc w:val="both"/>
        <w:rPr>
          <w:rFonts w:ascii="Arial" w:hAnsi="Arial" w:cs="Arial"/>
          <w:sz w:val="24"/>
          <w:szCs w:val="24"/>
        </w:rPr>
      </w:pPr>
    </w:p>
    <w:p w14:paraId="53DBDA57" w14:textId="77777777" w:rsidR="00704604" w:rsidRPr="00704604" w:rsidRDefault="00704604" w:rsidP="00704604">
      <w:pPr>
        <w:spacing w:after="0" w:line="240" w:lineRule="auto"/>
        <w:jc w:val="both"/>
        <w:rPr>
          <w:rFonts w:ascii="Arial" w:hAnsi="Arial" w:cs="Arial"/>
          <w:b/>
          <w:bCs/>
          <w:sz w:val="24"/>
          <w:szCs w:val="24"/>
        </w:rPr>
      </w:pPr>
      <w:r w:rsidRPr="00704604">
        <w:rPr>
          <w:rFonts w:ascii="Arial" w:hAnsi="Arial" w:cs="Arial"/>
          <w:b/>
          <w:bCs/>
          <w:sz w:val="24"/>
          <w:szCs w:val="24"/>
        </w:rPr>
        <w:t>Prioritățile Consiliului de Administrație pentru viitorul mandat:</w:t>
      </w:r>
    </w:p>
    <w:p w14:paraId="115573CF" w14:textId="77777777" w:rsidR="00F833D7" w:rsidRDefault="00704604" w:rsidP="00F833D7">
      <w:pPr>
        <w:numPr>
          <w:ilvl w:val="0"/>
          <w:numId w:val="26"/>
        </w:numPr>
        <w:spacing w:after="0" w:line="240" w:lineRule="auto"/>
        <w:ind w:left="0"/>
        <w:jc w:val="both"/>
        <w:rPr>
          <w:rFonts w:ascii="Arial" w:hAnsi="Arial" w:cs="Arial"/>
          <w:sz w:val="24"/>
          <w:szCs w:val="24"/>
        </w:rPr>
      </w:pPr>
      <w:r w:rsidRPr="00704604">
        <w:rPr>
          <w:rFonts w:ascii="Arial" w:hAnsi="Arial" w:cs="Arial"/>
          <w:b/>
          <w:bCs/>
          <w:sz w:val="24"/>
          <w:szCs w:val="24"/>
        </w:rPr>
        <w:t xml:space="preserve">Digitalizarea operațiunilor </w:t>
      </w:r>
    </w:p>
    <w:p w14:paraId="1CDDD904" w14:textId="16489016" w:rsidR="00704604" w:rsidRPr="00F833D7" w:rsidRDefault="00704604" w:rsidP="00F833D7">
      <w:pPr>
        <w:spacing w:after="0" w:line="240" w:lineRule="auto"/>
        <w:jc w:val="both"/>
        <w:rPr>
          <w:rFonts w:ascii="Arial" w:hAnsi="Arial" w:cs="Arial"/>
          <w:sz w:val="24"/>
          <w:szCs w:val="24"/>
        </w:rPr>
      </w:pPr>
      <w:r w:rsidRPr="00F833D7">
        <w:rPr>
          <w:rFonts w:ascii="Arial" w:hAnsi="Arial" w:cs="Arial"/>
          <w:sz w:val="24"/>
          <w:szCs w:val="24"/>
        </w:rPr>
        <w:t>Implementarea unui sistem informatic integrat care să permită gestionarea unitară a activităților administrative, planificarea mentenanței infrastructurii, managementul documentelor, relațiile cu investitorii și raportarea operațională în timp real.</w:t>
      </w:r>
    </w:p>
    <w:p w14:paraId="05DB1D96" w14:textId="77777777" w:rsidR="00704604" w:rsidRPr="00704604" w:rsidRDefault="00704604" w:rsidP="008B5F86">
      <w:pPr>
        <w:spacing w:after="0" w:line="240" w:lineRule="auto"/>
        <w:jc w:val="both"/>
        <w:rPr>
          <w:rFonts w:ascii="Arial" w:hAnsi="Arial" w:cs="Arial"/>
          <w:sz w:val="24"/>
          <w:szCs w:val="24"/>
        </w:rPr>
      </w:pPr>
    </w:p>
    <w:p w14:paraId="420AC0A2" w14:textId="77777777" w:rsidR="00704604" w:rsidRPr="00704604" w:rsidRDefault="00704604" w:rsidP="008B5F86">
      <w:pPr>
        <w:numPr>
          <w:ilvl w:val="0"/>
          <w:numId w:val="26"/>
        </w:numPr>
        <w:spacing w:after="0" w:line="240" w:lineRule="auto"/>
        <w:ind w:left="0"/>
        <w:jc w:val="both"/>
        <w:rPr>
          <w:rFonts w:ascii="Arial" w:hAnsi="Arial" w:cs="Arial"/>
          <w:sz w:val="24"/>
          <w:szCs w:val="24"/>
        </w:rPr>
      </w:pPr>
      <w:r w:rsidRPr="00704604">
        <w:rPr>
          <w:rFonts w:ascii="Arial" w:hAnsi="Arial" w:cs="Arial"/>
          <w:b/>
          <w:bCs/>
          <w:sz w:val="24"/>
          <w:szCs w:val="24"/>
        </w:rPr>
        <w:t>Creșterea eficienței operaționale</w:t>
      </w:r>
    </w:p>
    <w:p w14:paraId="318CE915" w14:textId="78CC6532" w:rsidR="00704604" w:rsidRPr="00704604" w:rsidRDefault="00704604" w:rsidP="008B5F86">
      <w:pPr>
        <w:spacing w:after="0" w:line="240" w:lineRule="auto"/>
        <w:jc w:val="both"/>
        <w:rPr>
          <w:rFonts w:ascii="Arial" w:hAnsi="Arial" w:cs="Arial"/>
          <w:sz w:val="24"/>
          <w:szCs w:val="24"/>
        </w:rPr>
      </w:pPr>
      <w:r w:rsidRPr="00704604">
        <w:rPr>
          <w:rFonts w:ascii="Arial" w:hAnsi="Arial" w:cs="Arial"/>
          <w:sz w:val="24"/>
          <w:szCs w:val="24"/>
        </w:rPr>
        <w:t>Optimizarea proceselor interne prin utilizarea de soluții digitale și tehnologii moderne pentru administrarea infrastructurii parcului industrial, în vederea reducerii costurilor și îmbunătățirii calității serviciilor oferite investitorilor.</w:t>
      </w:r>
    </w:p>
    <w:p w14:paraId="05D6A97E" w14:textId="77777777" w:rsidR="00704604" w:rsidRPr="00704604" w:rsidRDefault="00704604" w:rsidP="008B5F86">
      <w:pPr>
        <w:spacing w:after="0" w:line="240" w:lineRule="auto"/>
        <w:jc w:val="both"/>
        <w:rPr>
          <w:rFonts w:ascii="Arial" w:hAnsi="Arial" w:cs="Arial"/>
          <w:sz w:val="24"/>
          <w:szCs w:val="24"/>
        </w:rPr>
      </w:pPr>
    </w:p>
    <w:p w14:paraId="1730F89B" w14:textId="77777777" w:rsidR="00704604" w:rsidRPr="00704604" w:rsidRDefault="00704604" w:rsidP="008B5F86">
      <w:pPr>
        <w:numPr>
          <w:ilvl w:val="0"/>
          <w:numId w:val="26"/>
        </w:numPr>
        <w:spacing w:after="0" w:line="240" w:lineRule="auto"/>
        <w:ind w:left="0"/>
        <w:jc w:val="both"/>
        <w:rPr>
          <w:rFonts w:ascii="Arial" w:hAnsi="Arial" w:cs="Arial"/>
          <w:sz w:val="24"/>
          <w:szCs w:val="24"/>
        </w:rPr>
      </w:pPr>
      <w:r w:rsidRPr="00704604">
        <w:rPr>
          <w:rFonts w:ascii="Arial" w:hAnsi="Arial" w:cs="Arial"/>
          <w:b/>
          <w:bCs/>
          <w:sz w:val="24"/>
          <w:szCs w:val="24"/>
        </w:rPr>
        <w:t>Calitatea serviciilor și managementul riscurilor</w:t>
      </w:r>
    </w:p>
    <w:p w14:paraId="4CBDFDC4" w14:textId="54531AC3" w:rsidR="00704604" w:rsidRPr="00704604" w:rsidRDefault="00704604" w:rsidP="008B5F86">
      <w:pPr>
        <w:spacing w:after="0" w:line="240" w:lineRule="auto"/>
        <w:jc w:val="both"/>
        <w:rPr>
          <w:rFonts w:ascii="Arial" w:hAnsi="Arial" w:cs="Arial"/>
          <w:sz w:val="24"/>
          <w:szCs w:val="24"/>
        </w:rPr>
      </w:pPr>
      <w:r w:rsidRPr="00704604">
        <w:rPr>
          <w:rFonts w:ascii="Arial" w:hAnsi="Arial" w:cs="Arial"/>
          <w:sz w:val="24"/>
          <w:szCs w:val="24"/>
        </w:rPr>
        <w:t>Implementarea și actualizarea continuă a unui sistem de management al riscurilor, orientat către asigurarea sustenabilității, siguranței și calității activităților desfășurate în cadrul parcului industrial.</w:t>
      </w:r>
    </w:p>
    <w:p w14:paraId="2FBD2F88" w14:textId="77777777" w:rsidR="00704604" w:rsidRPr="00704604" w:rsidRDefault="00704604" w:rsidP="008B5F86">
      <w:pPr>
        <w:spacing w:after="0" w:line="240" w:lineRule="auto"/>
        <w:jc w:val="both"/>
        <w:rPr>
          <w:rFonts w:ascii="Arial" w:hAnsi="Arial" w:cs="Arial"/>
          <w:sz w:val="24"/>
          <w:szCs w:val="24"/>
        </w:rPr>
      </w:pPr>
    </w:p>
    <w:p w14:paraId="07D53A65" w14:textId="77777777" w:rsidR="00704604" w:rsidRPr="00704604" w:rsidRDefault="00704604" w:rsidP="008B5F86">
      <w:pPr>
        <w:numPr>
          <w:ilvl w:val="0"/>
          <w:numId w:val="26"/>
        </w:numPr>
        <w:spacing w:after="0" w:line="240" w:lineRule="auto"/>
        <w:ind w:left="0"/>
        <w:jc w:val="both"/>
        <w:rPr>
          <w:rFonts w:ascii="Arial" w:hAnsi="Arial" w:cs="Arial"/>
          <w:sz w:val="24"/>
          <w:szCs w:val="24"/>
        </w:rPr>
      </w:pPr>
      <w:r w:rsidRPr="00704604">
        <w:rPr>
          <w:rFonts w:ascii="Arial" w:hAnsi="Arial" w:cs="Arial"/>
          <w:b/>
          <w:bCs/>
          <w:sz w:val="24"/>
          <w:szCs w:val="24"/>
        </w:rPr>
        <w:t>Dezvoltarea resurselor umane</w:t>
      </w:r>
    </w:p>
    <w:p w14:paraId="1A2DDAD5" w14:textId="13367E63" w:rsidR="00704604" w:rsidRPr="00704604" w:rsidRDefault="00704604" w:rsidP="008B5F86">
      <w:pPr>
        <w:spacing w:after="0" w:line="240" w:lineRule="auto"/>
        <w:jc w:val="both"/>
        <w:rPr>
          <w:rFonts w:ascii="Arial" w:hAnsi="Arial" w:cs="Arial"/>
          <w:sz w:val="24"/>
          <w:szCs w:val="24"/>
        </w:rPr>
      </w:pPr>
      <w:r w:rsidRPr="00704604">
        <w:rPr>
          <w:rFonts w:ascii="Arial" w:hAnsi="Arial" w:cs="Arial"/>
          <w:sz w:val="24"/>
          <w:szCs w:val="24"/>
        </w:rPr>
        <w:t>Elaborarea și aplicarea unui plan de dezvoltare profesională care să susțină perfecționarea continuă, motivarea și retenția personalului, în funcție de nevoile curente ale societății.</w:t>
      </w:r>
    </w:p>
    <w:p w14:paraId="6C30E250" w14:textId="77777777" w:rsidR="00704604" w:rsidRPr="00704604" w:rsidRDefault="00704604" w:rsidP="008B5F86">
      <w:pPr>
        <w:spacing w:after="0" w:line="240" w:lineRule="auto"/>
        <w:jc w:val="both"/>
        <w:rPr>
          <w:rFonts w:ascii="Arial" w:hAnsi="Arial" w:cs="Arial"/>
          <w:sz w:val="24"/>
          <w:szCs w:val="24"/>
        </w:rPr>
      </w:pPr>
    </w:p>
    <w:p w14:paraId="2A66F519" w14:textId="77777777" w:rsidR="00704604" w:rsidRPr="00704604" w:rsidRDefault="00704604" w:rsidP="008B5F86">
      <w:pPr>
        <w:numPr>
          <w:ilvl w:val="0"/>
          <w:numId w:val="26"/>
        </w:numPr>
        <w:spacing w:after="0" w:line="240" w:lineRule="auto"/>
        <w:ind w:left="0"/>
        <w:jc w:val="both"/>
        <w:rPr>
          <w:rFonts w:ascii="Arial" w:hAnsi="Arial" w:cs="Arial"/>
          <w:sz w:val="24"/>
          <w:szCs w:val="24"/>
        </w:rPr>
      </w:pPr>
      <w:r w:rsidRPr="00704604">
        <w:rPr>
          <w:rFonts w:ascii="Arial" w:hAnsi="Arial" w:cs="Arial"/>
          <w:b/>
          <w:bCs/>
          <w:sz w:val="24"/>
          <w:szCs w:val="24"/>
        </w:rPr>
        <w:t>Diversificarea serviciilor</w:t>
      </w:r>
    </w:p>
    <w:p w14:paraId="4AD5986C" w14:textId="2C9B63BF" w:rsidR="00704604" w:rsidRPr="00704604" w:rsidRDefault="00704604" w:rsidP="008B5F86">
      <w:pPr>
        <w:spacing w:after="0" w:line="240" w:lineRule="auto"/>
        <w:jc w:val="both"/>
        <w:rPr>
          <w:rFonts w:ascii="Arial" w:hAnsi="Arial" w:cs="Arial"/>
          <w:sz w:val="24"/>
          <w:szCs w:val="24"/>
        </w:rPr>
      </w:pPr>
      <w:r w:rsidRPr="00704604">
        <w:rPr>
          <w:rFonts w:ascii="Arial" w:hAnsi="Arial" w:cs="Arial"/>
          <w:sz w:val="24"/>
          <w:szCs w:val="24"/>
        </w:rPr>
        <w:t xml:space="preserve">Având în vedere că, în prezent, în cadrul societății este angajată o singură persoană care desfășoară activități operaționale și contabile, diversificarea serviciilor va fi abordată gradual, în corelare cu resursele disponibile. Se urmărește extinderea portofoliului prin dezvoltarea unor servicii complementare destinate investitorilor — </w:t>
      </w:r>
      <w:r w:rsidRPr="00704604">
        <w:rPr>
          <w:rFonts w:ascii="Arial" w:hAnsi="Arial" w:cs="Arial"/>
          <w:sz w:val="24"/>
          <w:szCs w:val="24"/>
        </w:rPr>
        <w:lastRenderedPageBreak/>
        <w:t>precum consultanță, suport administrativ și facilitarea accesului la proiecte sustenabile — în conformitate cu strategiile europene privind economia circulară.</w:t>
      </w:r>
    </w:p>
    <w:p w14:paraId="7F4546FD" w14:textId="77777777" w:rsidR="00704604" w:rsidRPr="00704604" w:rsidRDefault="00704604" w:rsidP="008B5F86">
      <w:pPr>
        <w:spacing w:after="0" w:line="240" w:lineRule="auto"/>
        <w:jc w:val="both"/>
        <w:rPr>
          <w:rFonts w:ascii="Arial" w:hAnsi="Arial" w:cs="Arial"/>
          <w:sz w:val="24"/>
          <w:szCs w:val="24"/>
        </w:rPr>
      </w:pPr>
    </w:p>
    <w:p w14:paraId="1FC15D5C" w14:textId="77777777" w:rsidR="00704604" w:rsidRPr="00704604" w:rsidRDefault="00704604" w:rsidP="008B5F86">
      <w:pPr>
        <w:numPr>
          <w:ilvl w:val="0"/>
          <w:numId w:val="26"/>
        </w:numPr>
        <w:spacing w:after="0" w:line="240" w:lineRule="auto"/>
        <w:ind w:left="0"/>
        <w:jc w:val="both"/>
        <w:rPr>
          <w:rFonts w:ascii="Arial" w:hAnsi="Arial" w:cs="Arial"/>
          <w:sz w:val="24"/>
          <w:szCs w:val="24"/>
        </w:rPr>
      </w:pPr>
      <w:r w:rsidRPr="00704604">
        <w:rPr>
          <w:rFonts w:ascii="Arial" w:hAnsi="Arial" w:cs="Arial"/>
          <w:b/>
          <w:bCs/>
          <w:sz w:val="24"/>
          <w:szCs w:val="24"/>
        </w:rPr>
        <w:t>Adaptarea la noile reglementări europene</w:t>
      </w:r>
    </w:p>
    <w:p w14:paraId="5827593A" w14:textId="604E70AC" w:rsidR="00704604" w:rsidRDefault="00704604" w:rsidP="008B5F86">
      <w:pPr>
        <w:spacing w:after="0" w:line="240" w:lineRule="auto"/>
        <w:jc w:val="both"/>
        <w:rPr>
          <w:rFonts w:ascii="Arial" w:hAnsi="Arial" w:cs="Arial"/>
          <w:sz w:val="24"/>
          <w:szCs w:val="24"/>
        </w:rPr>
      </w:pPr>
      <w:r w:rsidRPr="00704604">
        <w:rPr>
          <w:rFonts w:ascii="Arial" w:hAnsi="Arial" w:cs="Arial"/>
          <w:sz w:val="24"/>
          <w:szCs w:val="24"/>
        </w:rPr>
        <w:t>Alinierea rapidă la noile cerințe legislative privind mediul, eficiența energetică și digitalizarea proceselor administrative, pentru menținerea conformității și evitarea eventualelor sancțiuni.</w:t>
      </w:r>
    </w:p>
    <w:p w14:paraId="7BE3F3CE" w14:textId="77777777" w:rsidR="00695E44" w:rsidRPr="00695E44" w:rsidRDefault="00695E44" w:rsidP="00695E44">
      <w:pPr>
        <w:spacing w:after="0" w:line="240" w:lineRule="auto"/>
        <w:jc w:val="both"/>
        <w:rPr>
          <w:rFonts w:ascii="Arial" w:hAnsi="Arial" w:cs="Arial"/>
          <w:sz w:val="24"/>
          <w:szCs w:val="24"/>
        </w:rPr>
      </w:pPr>
    </w:p>
    <w:p w14:paraId="3A544A22" w14:textId="27CA1D38" w:rsidR="00695E44" w:rsidRPr="00695E44" w:rsidRDefault="00695E44" w:rsidP="00695E44">
      <w:pPr>
        <w:spacing w:after="0" w:line="240" w:lineRule="auto"/>
        <w:ind w:firstLine="720"/>
        <w:jc w:val="both"/>
        <w:rPr>
          <w:rFonts w:ascii="Arial" w:hAnsi="Arial" w:cs="Arial"/>
          <w:sz w:val="24"/>
          <w:szCs w:val="24"/>
        </w:rPr>
      </w:pPr>
      <w:r w:rsidRPr="00695E44">
        <w:rPr>
          <w:rFonts w:ascii="Arial" w:hAnsi="Arial" w:cs="Arial"/>
          <w:b/>
          <w:sz w:val="24"/>
          <w:szCs w:val="24"/>
        </w:rPr>
        <w:t>3.11</w:t>
      </w:r>
      <w:r w:rsidRPr="00695E44">
        <w:rPr>
          <w:rFonts w:ascii="Arial" w:hAnsi="Arial" w:cs="Arial"/>
          <w:sz w:val="24"/>
          <w:szCs w:val="24"/>
        </w:rPr>
        <w:t xml:space="preserve"> </w:t>
      </w:r>
      <w:r w:rsidR="00704604" w:rsidRPr="00695E44">
        <w:rPr>
          <w:rFonts w:ascii="Arial" w:hAnsi="Arial" w:cs="Arial"/>
          <w:sz w:val="24"/>
          <w:szCs w:val="24"/>
        </w:rPr>
        <w:t xml:space="preserve"> </w:t>
      </w:r>
      <w:r w:rsidRPr="00695E44">
        <w:rPr>
          <w:rFonts w:ascii="Arial" w:hAnsi="Arial" w:cs="Arial"/>
          <w:b/>
          <w:sz w:val="24"/>
          <w:szCs w:val="24"/>
        </w:rPr>
        <w:t>Încadrarea întreprinderii publice în una dintre următoarele categorii de scopuri ale întreprinderii publice, respectiv comercial, de monopol reglementat sau serviciu public</w:t>
      </w:r>
    </w:p>
    <w:p w14:paraId="4EACD4A4" w14:textId="77777777" w:rsidR="00695E44" w:rsidRPr="00695E44" w:rsidRDefault="00695E44" w:rsidP="00695E44">
      <w:pPr>
        <w:spacing w:after="0"/>
        <w:jc w:val="both"/>
        <w:rPr>
          <w:rFonts w:ascii="Arial" w:hAnsi="Arial" w:cs="Arial"/>
          <w:bCs/>
          <w:sz w:val="24"/>
          <w:szCs w:val="24"/>
        </w:rPr>
      </w:pPr>
      <w:r w:rsidRPr="00695E44">
        <w:rPr>
          <w:rFonts w:ascii="Arial" w:hAnsi="Arial" w:cs="Arial"/>
          <w:b/>
          <w:sz w:val="24"/>
          <w:szCs w:val="24"/>
        </w:rPr>
        <w:t xml:space="preserve">SC </w:t>
      </w:r>
      <w:r w:rsidRPr="00695E44">
        <w:rPr>
          <w:rFonts w:ascii="Arial" w:hAnsi="Arial" w:cs="Arial"/>
          <w:b/>
          <w:sz w:val="24"/>
        </w:rPr>
        <w:t>Parcuri Industriale Târgu-Secuiesc S.R.L.</w:t>
      </w:r>
      <w:r w:rsidRPr="00695E44">
        <w:rPr>
          <w:rFonts w:ascii="Arial" w:hAnsi="Arial" w:cs="Arial"/>
          <w:bCs/>
          <w:sz w:val="24"/>
          <w:szCs w:val="24"/>
        </w:rPr>
        <w:t xml:space="preserve"> este o întreprindere publică ce crează valoare economică si care acționează ca o companie cu scop comercial. </w:t>
      </w:r>
      <w:r w:rsidRPr="00695E44">
        <w:rPr>
          <w:rFonts w:ascii="Arial" w:hAnsi="Arial" w:cs="Arial"/>
          <w:sz w:val="24"/>
          <w:szCs w:val="24"/>
        </w:rPr>
        <w:t>Compania operează într-o piață concurențială, ceea ce presupune adoptarea de către Consiliul de Administrație a unui plan de administrare care să urmărească creșterea competitivității, a profitabilității,  îmbunătățirea calității activelor si a indicatorilor de risc.</w:t>
      </w:r>
    </w:p>
    <w:p w14:paraId="6DB84DFC" w14:textId="77777777" w:rsidR="008B4703" w:rsidRDefault="008B4703" w:rsidP="007850A7">
      <w:pPr>
        <w:jc w:val="both"/>
        <w:rPr>
          <w:rFonts w:ascii="Arial" w:hAnsi="Arial" w:cs="Arial"/>
          <w:sz w:val="24"/>
          <w:szCs w:val="24"/>
        </w:rPr>
      </w:pPr>
    </w:p>
    <w:p w14:paraId="64FD8476" w14:textId="77777777" w:rsidR="007F1751" w:rsidRPr="00931986" w:rsidRDefault="007F1751" w:rsidP="007850A7">
      <w:pPr>
        <w:jc w:val="both"/>
        <w:rPr>
          <w:rFonts w:ascii="Arial" w:hAnsi="Arial" w:cs="Arial"/>
          <w:sz w:val="24"/>
          <w:szCs w:val="24"/>
        </w:rPr>
      </w:pPr>
    </w:p>
    <w:p w14:paraId="2ECDE1F1" w14:textId="228C71AD" w:rsidR="00627142" w:rsidRPr="00931986" w:rsidRDefault="00850CD2" w:rsidP="00931986">
      <w:pPr>
        <w:pStyle w:val="Heading1"/>
        <w:numPr>
          <w:ilvl w:val="0"/>
          <w:numId w:val="1"/>
        </w:numPr>
        <w:ind w:left="0" w:firstLine="0"/>
        <w:jc w:val="both"/>
        <w:rPr>
          <w:rFonts w:ascii="Arial" w:hAnsi="Arial" w:cs="Arial"/>
          <w:b/>
          <w:bCs/>
          <w:sz w:val="24"/>
          <w:szCs w:val="24"/>
        </w:rPr>
      </w:pPr>
      <w:bookmarkStart w:id="4" w:name="_Toc211852588"/>
      <w:r w:rsidRPr="00931986">
        <w:rPr>
          <w:rFonts w:ascii="Arial" w:hAnsi="Arial" w:cs="Arial"/>
          <w:b/>
          <w:bCs/>
          <w:szCs w:val="24"/>
        </w:rPr>
        <w:t xml:space="preserve">Viziune, </w:t>
      </w:r>
      <w:r w:rsidR="00627142" w:rsidRPr="00931986">
        <w:rPr>
          <w:rFonts w:ascii="Arial" w:hAnsi="Arial" w:cs="Arial"/>
          <w:b/>
          <w:bCs/>
          <w:szCs w:val="24"/>
        </w:rPr>
        <w:t>Misiune și O</w:t>
      </w:r>
      <w:r w:rsidRPr="00931986">
        <w:rPr>
          <w:rFonts w:ascii="Arial" w:hAnsi="Arial" w:cs="Arial"/>
          <w:b/>
          <w:bCs/>
          <w:szCs w:val="24"/>
        </w:rPr>
        <w:t>biective strategice</w:t>
      </w:r>
      <w:bookmarkEnd w:id="4"/>
    </w:p>
    <w:p w14:paraId="723D4480" w14:textId="77777777" w:rsidR="00DA0882" w:rsidRPr="00A2413C" w:rsidRDefault="00DA0882" w:rsidP="00DA0882">
      <w:pPr>
        <w:spacing w:after="0"/>
        <w:jc w:val="both"/>
        <w:rPr>
          <w:rFonts w:ascii="Arial" w:hAnsi="Arial" w:cs="Arial"/>
          <w:sz w:val="24"/>
          <w:szCs w:val="24"/>
        </w:rPr>
      </w:pPr>
    </w:p>
    <w:p w14:paraId="3379C495" w14:textId="2401248E" w:rsidR="00DA0882" w:rsidRDefault="00695E44" w:rsidP="00A2413C">
      <w:pPr>
        <w:spacing w:after="0"/>
        <w:jc w:val="both"/>
        <w:rPr>
          <w:rFonts w:ascii="Arial" w:hAnsi="Arial" w:cs="Arial"/>
          <w:b/>
          <w:i/>
          <w:sz w:val="24"/>
          <w:szCs w:val="24"/>
        </w:rPr>
      </w:pPr>
      <w:r>
        <w:rPr>
          <w:rFonts w:ascii="Arial" w:hAnsi="Arial" w:cs="Arial"/>
          <w:b/>
          <w:i/>
          <w:sz w:val="24"/>
          <w:szCs w:val="24"/>
        </w:rPr>
        <w:t>4.1</w:t>
      </w:r>
      <w:r w:rsidR="009041A5" w:rsidRPr="00A2413C">
        <w:rPr>
          <w:rFonts w:ascii="Arial" w:hAnsi="Arial" w:cs="Arial"/>
          <w:b/>
          <w:i/>
          <w:sz w:val="24"/>
          <w:szCs w:val="24"/>
        </w:rPr>
        <w:t xml:space="preserve"> </w:t>
      </w:r>
      <w:r w:rsidR="00DA0882" w:rsidRPr="00A2413C">
        <w:rPr>
          <w:rFonts w:ascii="Arial" w:hAnsi="Arial" w:cs="Arial"/>
          <w:b/>
          <w:i/>
          <w:sz w:val="24"/>
          <w:szCs w:val="24"/>
        </w:rPr>
        <w:t>Viziunea autorităţii publice tutelare cu privire la misiunea şi obiectivele întreprinderii publice</w:t>
      </w:r>
    </w:p>
    <w:p w14:paraId="2A5482E3" w14:textId="1963AE7A" w:rsidR="00695E44" w:rsidRDefault="00695E44" w:rsidP="00A2413C">
      <w:pPr>
        <w:spacing w:after="0"/>
        <w:jc w:val="both"/>
        <w:rPr>
          <w:rFonts w:ascii="Arial" w:hAnsi="Arial" w:cs="Arial"/>
          <w:sz w:val="24"/>
        </w:rPr>
      </w:pPr>
      <w:r w:rsidRPr="00695E44">
        <w:rPr>
          <w:rFonts w:ascii="Arial" w:hAnsi="Arial" w:cs="Arial"/>
          <w:sz w:val="24"/>
          <w:szCs w:val="24"/>
        </w:rPr>
        <w:t xml:space="preserve">Viziunea SC </w:t>
      </w:r>
      <w:r w:rsidRPr="00695E44">
        <w:rPr>
          <w:rFonts w:ascii="Arial" w:hAnsi="Arial" w:cs="Arial"/>
          <w:sz w:val="24"/>
        </w:rPr>
        <w:t>Parcuri Industriale Târgu-Secuiesc S.R.L.</w:t>
      </w:r>
      <w:r>
        <w:rPr>
          <w:rFonts w:ascii="Arial" w:hAnsi="Arial" w:cs="Arial"/>
          <w:sz w:val="24"/>
        </w:rPr>
        <w:t xml:space="preserve"> este excelența economică prin administrarea judicioasă a infrastructurii.</w:t>
      </w:r>
    </w:p>
    <w:p w14:paraId="61775920" w14:textId="77777777" w:rsidR="00DA0882" w:rsidRPr="00A2413C" w:rsidRDefault="00DA0882" w:rsidP="00DA0882">
      <w:pPr>
        <w:spacing w:after="0"/>
        <w:jc w:val="both"/>
        <w:rPr>
          <w:rFonts w:ascii="Arial" w:hAnsi="Arial" w:cs="Arial"/>
          <w:sz w:val="24"/>
          <w:szCs w:val="24"/>
        </w:rPr>
      </w:pPr>
    </w:p>
    <w:p w14:paraId="5C46ED84" w14:textId="2D9F51C0" w:rsidR="00DA0882" w:rsidRPr="00A2413C" w:rsidRDefault="00695E44" w:rsidP="00A2413C">
      <w:pPr>
        <w:spacing w:after="0"/>
        <w:jc w:val="both"/>
        <w:rPr>
          <w:rFonts w:ascii="Arial" w:hAnsi="Arial" w:cs="Arial"/>
          <w:sz w:val="24"/>
          <w:szCs w:val="24"/>
        </w:rPr>
      </w:pPr>
      <w:r>
        <w:rPr>
          <w:rFonts w:ascii="Arial" w:hAnsi="Arial" w:cs="Arial"/>
          <w:b/>
          <w:sz w:val="24"/>
          <w:szCs w:val="24"/>
        </w:rPr>
        <w:t>4.2</w:t>
      </w:r>
      <w:r w:rsidR="009041A5" w:rsidRPr="00A2413C">
        <w:rPr>
          <w:rFonts w:ascii="Arial" w:hAnsi="Arial" w:cs="Arial"/>
          <w:sz w:val="24"/>
          <w:szCs w:val="24"/>
        </w:rPr>
        <w:t xml:space="preserve"> </w:t>
      </w:r>
      <w:r w:rsidR="00DA0882" w:rsidRPr="00A2413C">
        <w:rPr>
          <w:rFonts w:ascii="Arial" w:hAnsi="Arial" w:cs="Arial"/>
          <w:b/>
          <w:sz w:val="24"/>
          <w:szCs w:val="24"/>
        </w:rPr>
        <w:t xml:space="preserve">Misiunea </w:t>
      </w:r>
      <w:r w:rsidR="00A2413C" w:rsidRPr="00A2413C">
        <w:rPr>
          <w:rFonts w:ascii="Arial" w:hAnsi="Arial" w:cs="Arial"/>
          <w:b/>
          <w:sz w:val="24"/>
          <w:szCs w:val="24"/>
        </w:rPr>
        <w:t xml:space="preserve">SC </w:t>
      </w:r>
      <w:r w:rsidR="009041A5" w:rsidRPr="00A2413C">
        <w:rPr>
          <w:rFonts w:ascii="Arial" w:hAnsi="Arial" w:cs="Arial"/>
          <w:b/>
          <w:sz w:val="24"/>
        </w:rPr>
        <w:t>Parcuri Industriale Târgu-Secuiesc S.R.L.</w:t>
      </w:r>
      <w:r w:rsidR="009041A5" w:rsidRPr="00A2413C">
        <w:rPr>
          <w:rFonts w:ascii="Arial" w:hAnsi="Arial" w:cs="Arial"/>
          <w:sz w:val="24"/>
        </w:rPr>
        <w:t xml:space="preserve"> </w:t>
      </w:r>
      <w:r w:rsidRPr="00695E44">
        <w:rPr>
          <w:rFonts w:ascii="Arial" w:hAnsi="Arial" w:cs="Arial"/>
          <w:sz w:val="24"/>
          <w:szCs w:val="24"/>
        </w:rPr>
        <w:t>este de a se constitui într-un pol de creștere economică a zonei Târgu Secuiesc, prin punerea la dispoziție a mediului de afaceri din această zonă, a unei infrastructuri de afaceri performante.</w:t>
      </w:r>
    </w:p>
    <w:p w14:paraId="2812CCA0" w14:textId="77777777" w:rsidR="00DA0882" w:rsidRPr="00A2413C" w:rsidRDefault="00DA0882" w:rsidP="00A2413C">
      <w:pPr>
        <w:spacing w:after="0"/>
        <w:ind w:firstLine="450"/>
        <w:jc w:val="both"/>
        <w:rPr>
          <w:rFonts w:ascii="Arial" w:hAnsi="Arial" w:cs="Arial"/>
          <w:sz w:val="24"/>
          <w:szCs w:val="24"/>
        </w:rPr>
      </w:pPr>
      <w:r w:rsidRPr="00A2413C">
        <w:rPr>
          <w:rFonts w:ascii="Arial" w:hAnsi="Arial" w:cs="Arial"/>
          <w:sz w:val="24"/>
          <w:szCs w:val="24"/>
        </w:rPr>
        <w:t>Pornind de la misiunea societății și de la premisa actuală, autoritatea publică tutelară, în calitate de unic acționar urmărește îndeplinirea obiectivelor specifice în domeniul parcurilor industriale, precum și obiectivele de natură economico – financiare:</w:t>
      </w:r>
    </w:p>
    <w:p w14:paraId="5BB99B54" w14:textId="77777777" w:rsidR="00A2413C" w:rsidRPr="00A2413C" w:rsidRDefault="00A2413C" w:rsidP="00DA0882">
      <w:pPr>
        <w:spacing w:after="0"/>
        <w:ind w:firstLine="720"/>
        <w:jc w:val="both"/>
        <w:rPr>
          <w:rFonts w:ascii="Arial" w:hAnsi="Arial" w:cs="Arial"/>
          <w:sz w:val="24"/>
          <w:szCs w:val="24"/>
        </w:rPr>
      </w:pPr>
    </w:p>
    <w:p w14:paraId="500A3E68" w14:textId="7013C53C" w:rsidR="00A2413C" w:rsidRPr="00A2413C" w:rsidRDefault="00695E44" w:rsidP="00A2413C">
      <w:pPr>
        <w:spacing w:after="0"/>
        <w:jc w:val="both"/>
        <w:rPr>
          <w:rFonts w:ascii="Arial" w:hAnsi="Arial" w:cs="Arial"/>
          <w:b/>
          <w:sz w:val="24"/>
          <w:szCs w:val="24"/>
        </w:rPr>
      </w:pPr>
      <w:r>
        <w:rPr>
          <w:rFonts w:ascii="Arial" w:hAnsi="Arial" w:cs="Arial"/>
          <w:b/>
          <w:sz w:val="24"/>
          <w:szCs w:val="24"/>
        </w:rPr>
        <w:t>4.3</w:t>
      </w:r>
      <w:r w:rsidR="00A2413C" w:rsidRPr="00A2413C">
        <w:rPr>
          <w:rFonts w:ascii="Arial" w:hAnsi="Arial" w:cs="Arial"/>
          <w:b/>
          <w:sz w:val="24"/>
          <w:szCs w:val="24"/>
        </w:rPr>
        <w:t xml:space="preserve"> Obiective specifice:</w:t>
      </w:r>
    </w:p>
    <w:p w14:paraId="3408F612" w14:textId="77777777" w:rsidR="00A2413C" w:rsidRPr="00A2413C" w:rsidRDefault="00A2413C" w:rsidP="00A2413C">
      <w:pPr>
        <w:spacing w:after="0"/>
        <w:ind w:firstLine="720"/>
        <w:jc w:val="both"/>
        <w:rPr>
          <w:rFonts w:ascii="Arial" w:hAnsi="Arial" w:cs="Arial"/>
          <w:i/>
          <w:iCs/>
          <w:sz w:val="24"/>
          <w:szCs w:val="24"/>
        </w:rPr>
      </w:pPr>
    </w:p>
    <w:p w14:paraId="56D4E5A8" w14:textId="77777777" w:rsidR="00A2413C" w:rsidRPr="00A2413C" w:rsidRDefault="00A2413C" w:rsidP="00A2413C">
      <w:pPr>
        <w:numPr>
          <w:ilvl w:val="0"/>
          <w:numId w:val="30"/>
        </w:numPr>
        <w:spacing w:after="0"/>
        <w:ind w:left="720"/>
        <w:jc w:val="both"/>
        <w:rPr>
          <w:rFonts w:ascii="Arial" w:hAnsi="Arial" w:cs="Arial"/>
          <w:sz w:val="24"/>
          <w:szCs w:val="24"/>
        </w:rPr>
      </w:pPr>
      <w:r w:rsidRPr="00A2413C">
        <w:rPr>
          <w:rFonts w:ascii="Arial" w:hAnsi="Arial" w:cs="Arial"/>
          <w:sz w:val="24"/>
          <w:szCs w:val="24"/>
        </w:rPr>
        <w:t>Realizarea unei infrastructuri funcționale pentru toți rezidenții parcurilor, în acest sens așteptându-se desfășurarea activităților economice continue, fără întreruperi din considerente care pot fi imputabile societății.</w:t>
      </w:r>
    </w:p>
    <w:p w14:paraId="407B450F" w14:textId="77777777" w:rsidR="00A2413C" w:rsidRPr="00A2413C" w:rsidRDefault="00A2413C" w:rsidP="00A2413C">
      <w:pPr>
        <w:numPr>
          <w:ilvl w:val="0"/>
          <w:numId w:val="30"/>
        </w:numPr>
        <w:spacing w:after="0"/>
        <w:ind w:left="720"/>
        <w:jc w:val="both"/>
        <w:rPr>
          <w:rFonts w:ascii="Arial" w:hAnsi="Arial" w:cs="Arial"/>
          <w:sz w:val="24"/>
          <w:szCs w:val="24"/>
        </w:rPr>
      </w:pPr>
      <w:r w:rsidRPr="00A2413C">
        <w:rPr>
          <w:rFonts w:ascii="Arial" w:hAnsi="Arial" w:cs="Arial"/>
          <w:sz w:val="24"/>
          <w:szCs w:val="24"/>
        </w:rPr>
        <w:t>Efectuarea demersurilor pentru ocuparea spațiilor pe care societatea le pune la dispoziția operatorilor economici și care să conducă la un grad de ocupare cât mai ridicat a acestora.</w:t>
      </w:r>
    </w:p>
    <w:p w14:paraId="541520EC" w14:textId="77777777" w:rsidR="00A2413C" w:rsidRPr="00A2413C" w:rsidRDefault="00A2413C" w:rsidP="00A2413C">
      <w:pPr>
        <w:numPr>
          <w:ilvl w:val="0"/>
          <w:numId w:val="30"/>
        </w:numPr>
        <w:spacing w:after="0"/>
        <w:ind w:left="720"/>
        <w:jc w:val="both"/>
        <w:rPr>
          <w:rFonts w:ascii="Arial" w:hAnsi="Arial" w:cs="Arial"/>
          <w:sz w:val="24"/>
          <w:szCs w:val="24"/>
        </w:rPr>
      </w:pPr>
      <w:r w:rsidRPr="00A2413C">
        <w:rPr>
          <w:rFonts w:ascii="Arial" w:hAnsi="Arial" w:cs="Arial"/>
          <w:sz w:val="24"/>
          <w:szCs w:val="24"/>
        </w:rPr>
        <w:t>Realizarea unui program de investiții care să conducă spre o dezvoltare accelerată si sustenabilă a companiei.</w:t>
      </w:r>
    </w:p>
    <w:p w14:paraId="499CDAB8" w14:textId="77777777" w:rsidR="00A2413C" w:rsidRPr="00A2413C" w:rsidRDefault="00A2413C" w:rsidP="00A2413C">
      <w:pPr>
        <w:numPr>
          <w:ilvl w:val="0"/>
          <w:numId w:val="30"/>
        </w:numPr>
        <w:spacing w:after="0"/>
        <w:ind w:left="720"/>
        <w:jc w:val="both"/>
        <w:rPr>
          <w:rFonts w:ascii="Arial" w:hAnsi="Arial" w:cs="Arial"/>
          <w:sz w:val="24"/>
          <w:szCs w:val="24"/>
        </w:rPr>
      </w:pPr>
      <w:r w:rsidRPr="00A2413C">
        <w:rPr>
          <w:rFonts w:ascii="Arial" w:hAnsi="Arial" w:cs="Arial"/>
          <w:sz w:val="24"/>
          <w:szCs w:val="24"/>
        </w:rPr>
        <w:lastRenderedPageBreak/>
        <w:t>Creșterea continuă a suprafețelor de teren ocupate de către rezidenți, obiectiv pe care administratorii societății trebuie să îl aibă permanent în vedere, astfel încât acesta să constituie o premisă de stimulare a mediului de afaceri dinamic și competitiv, de creare de noi locuri de muncă.</w:t>
      </w:r>
    </w:p>
    <w:p w14:paraId="217FAEA5" w14:textId="77777777" w:rsidR="00A2413C" w:rsidRPr="00A2413C" w:rsidRDefault="00A2413C" w:rsidP="00A2413C">
      <w:pPr>
        <w:numPr>
          <w:ilvl w:val="0"/>
          <w:numId w:val="30"/>
        </w:numPr>
        <w:spacing w:after="0"/>
        <w:ind w:left="720"/>
        <w:jc w:val="both"/>
        <w:rPr>
          <w:rFonts w:ascii="Arial" w:hAnsi="Arial" w:cs="Arial"/>
          <w:sz w:val="24"/>
          <w:szCs w:val="24"/>
        </w:rPr>
      </w:pPr>
      <w:r w:rsidRPr="00A2413C">
        <w:rPr>
          <w:rFonts w:ascii="Arial" w:hAnsi="Arial" w:cs="Arial"/>
          <w:sz w:val="24"/>
          <w:szCs w:val="24"/>
        </w:rPr>
        <w:t>Extinderea numărului de locații în care să se realizeze parcurile industriale.</w:t>
      </w:r>
    </w:p>
    <w:p w14:paraId="3A5BB5B3" w14:textId="77777777" w:rsidR="00A2413C" w:rsidRPr="00A2413C" w:rsidRDefault="00A2413C" w:rsidP="00A2413C">
      <w:pPr>
        <w:numPr>
          <w:ilvl w:val="0"/>
          <w:numId w:val="30"/>
        </w:numPr>
        <w:spacing w:after="0"/>
        <w:ind w:left="720"/>
        <w:jc w:val="both"/>
        <w:rPr>
          <w:rFonts w:ascii="Arial" w:hAnsi="Arial" w:cs="Arial"/>
          <w:sz w:val="24"/>
          <w:szCs w:val="24"/>
        </w:rPr>
      </w:pPr>
      <w:r w:rsidRPr="00A2413C">
        <w:rPr>
          <w:rFonts w:ascii="Arial" w:hAnsi="Arial" w:cs="Arial"/>
          <w:sz w:val="24"/>
          <w:szCs w:val="24"/>
        </w:rPr>
        <w:t>Modernizarea infrastructurii, a rețelelor de utilități, apă, canalizare, rețele distribuție de gaz, electricitate, rețele de telecomunicații, construire, întreținere și modernizare căi de acces.</w:t>
      </w:r>
    </w:p>
    <w:p w14:paraId="6B5671FC" w14:textId="77777777" w:rsidR="00A2413C" w:rsidRPr="00A2413C" w:rsidRDefault="00A2413C" w:rsidP="00A2413C">
      <w:pPr>
        <w:numPr>
          <w:ilvl w:val="0"/>
          <w:numId w:val="30"/>
        </w:numPr>
        <w:spacing w:after="0"/>
        <w:ind w:left="720"/>
        <w:jc w:val="both"/>
        <w:rPr>
          <w:rFonts w:ascii="Arial" w:hAnsi="Arial" w:cs="Arial"/>
          <w:sz w:val="24"/>
          <w:szCs w:val="24"/>
        </w:rPr>
      </w:pPr>
      <w:r w:rsidRPr="00A2413C">
        <w:rPr>
          <w:rFonts w:ascii="Arial" w:hAnsi="Arial" w:cs="Arial"/>
          <w:sz w:val="24"/>
          <w:szCs w:val="24"/>
        </w:rPr>
        <w:t>O permanentă legătură cu autoritățile publice locale și centrale în vederea facilitării relațiilor cu acestora cu rezidenții parcurilor.</w:t>
      </w:r>
    </w:p>
    <w:p w14:paraId="6E5FC834" w14:textId="77777777" w:rsidR="00A2413C" w:rsidRPr="00A2413C" w:rsidRDefault="00A2413C" w:rsidP="00A2413C">
      <w:pPr>
        <w:spacing w:after="0"/>
        <w:ind w:left="1080"/>
        <w:jc w:val="both"/>
        <w:rPr>
          <w:rFonts w:ascii="Arial" w:hAnsi="Arial" w:cs="Arial"/>
          <w:sz w:val="24"/>
          <w:szCs w:val="24"/>
        </w:rPr>
      </w:pPr>
    </w:p>
    <w:p w14:paraId="6B90763D" w14:textId="3A638CE4" w:rsidR="00A2413C" w:rsidRPr="00A2413C" w:rsidRDefault="00695E44" w:rsidP="00A2413C">
      <w:pPr>
        <w:spacing w:after="0"/>
        <w:jc w:val="both"/>
        <w:rPr>
          <w:rFonts w:ascii="Arial" w:hAnsi="Arial" w:cs="Arial"/>
          <w:b/>
          <w:sz w:val="24"/>
          <w:szCs w:val="24"/>
        </w:rPr>
      </w:pPr>
      <w:r>
        <w:rPr>
          <w:rFonts w:ascii="Arial" w:hAnsi="Arial" w:cs="Arial"/>
          <w:b/>
          <w:sz w:val="24"/>
          <w:szCs w:val="24"/>
        </w:rPr>
        <w:t>4. 4</w:t>
      </w:r>
      <w:r w:rsidR="00A2413C" w:rsidRPr="00A2413C">
        <w:rPr>
          <w:rFonts w:ascii="Arial" w:hAnsi="Arial" w:cs="Arial"/>
          <w:b/>
          <w:sz w:val="24"/>
          <w:szCs w:val="24"/>
        </w:rPr>
        <w:t xml:space="preserve"> Obiective economice</w:t>
      </w:r>
    </w:p>
    <w:p w14:paraId="2014EC09" w14:textId="77777777" w:rsidR="00A2413C" w:rsidRPr="00A2413C" w:rsidRDefault="00A2413C" w:rsidP="00A2413C">
      <w:pPr>
        <w:spacing w:after="0"/>
        <w:ind w:firstLine="720"/>
        <w:jc w:val="both"/>
        <w:rPr>
          <w:rFonts w:ascii="Arial" w:hAnsi="Arial" w:cs="Arial"/>
          <w:sz w:val="24"/>
          <w:szCs w:val="24"/>
        </w:rPr>
      </w:pPr>
    </w:p>
    <w:p w14:paraId="5DAFE212" w14:textId="6DB98C7A" w:rsidR="00A2413C" w:rsidRPr="00A2413C" w:rsidRDefault="00A2413C" w:rsidP="00A2413C">
      <w:pPr>
        <w:spacing w:after="0"/>
        <w:jc w:val="both"/>
        <w:rPr>
          <w:rFonts w:ascii="Arial" w:hAnsi="Arial" w:cs="Arial"/>
          <w:sz w:val="24"/>
          <w:szCs w:val="24"/>
        </w:rPr>
      </w:pPr>
      <w:r w:rsidRPr="00A2413C">
        <w:rPr>
          <w:rFonts w:ascii="Arial" w:hAnsi="Arial" w:cs="Arial"/>
          <w:sz w:val="24"/>
          <w:szCs w:val="24"/>
        </w:rPr>
        <w:t xml:space="preserve">Dat fiind faptul că </w:t>
      </w:r>
      <w:r w:rsidRPr="00A2413C">
        <w:rPr>
          <w:rFonts w:ascii="Arial" w:hAnsi="Arial" w:cs="Arial"/>
          <w:sz w:val="24"/>
        </w:rPr>
        <w:t xml:space="preserve">S.C. Parcuri Industriale Târgu-Secuiesc S.R.L. </w:t>
      </w:r>
      <w:r w:rsidRPr="00A2413C">
        <w:rPr>
          <w:rFonts w:ascii="Arial" w:hAnsi="Arial" w:cs="Arial"/>
          <w:sz w:val="24"/>
          <w:szCs w:val="24"/>
        </w:rPr>
        <w:t>este o societate comercială, obiectivele economice au ca scop consolidarea situației economice și financiare și totodată, transformarea societății într-o entitate puternică și viabilă pe termen mediu și lung.</w:t>
      </w:r>
    </w:p>
    <w:p w14:paraId="024F238D" w14:textId="77777777" w:rsidR="00A2413C" w:rsidRPr="00A2413C" w:rsidRDefault="00A2413C" w:rsidP="00A2413C">
      <w:pPr>
        <w:spacing w:after="0"/>
        <w:jc w:val="both"/>
        <w:rPr>
          <w:rFonts w:ascii="Arial" w:hAnsi="Arial" w:cs="Arial"/>
          <w:sz w:val="24"/>
          <w:szCs w:val="24"/>
        </w:rPr>
      </w:pPr>
    </w:p>
    <w:p w14:paraId="3F80AD59" w14:textId="77777777" w:rsidR="00A2413C" w:rsidRPr="00A2413C" w:rsidRDefault="00A2413C" w:rsidP="00A2413C">
      <w:pPr>
        <w:spacing w:after="0"/>
        <w:jc w:val="both"/>
        <w:rPr>
          <w:rFonts w:ascii="Arial" w:hAnsi="Arial" w:cs="Arial"/>
          <w:sz w:val="24"/>
          <w:szCs w:val="24"/>
        </w:rPr>
      </w:pPr>
      <w:r w:rsidRPr="00A2413C">
        <w:rPr>
          <w:rFonts w:ascii="Arial" w:hAnsi="Arial" w:cs="Arial"/>
          <w:sz w:val="24"/>
          <w:szCs w:val="24"/>
        </w:rPr>
        <w:t>Luând în considerare aceste aspecte, obiectivele de tip economic și financiar sunt:</w:t>
      </w:r>
    </w:p>
    <w:p w14:paraId="4686FCE2" w14:textId="77777777" w:rsidR="00A2413C" w:rsidRPr="00A2413C" w:rsidRDefault="00A2413C" w:rsidP="00A2413C">
      <w:pPr>
        <w:numPr>
          <w:ilvl w:val="0"/>
          <w:numId w:val="31"/>
        </w:numPr>
        <w:spacing w:after="0"/>
        <w:jc w:val="both"/>
        <w:rPr>
          <w:rFonts w:ascii="Arial" w:hAnsi="Arial" w:cs="Arial"/>
          <w:sz w:val="24"/>
          <w:szCs w:val="24"/>
        </w:rPr>
      </w:pPr>
      <w:r w:rsidRPr="00A2413C">
        <w:rPr>
          <w:rFonts w:ascii="Arial" w:hAnsi="Arial" w:cs="Arial"/>
          <w:sz w:val="24"/>
          <w:szCs w:val="24"/>
        </w:rPr>
        <w:t>Consiliul de administrație va acționa pentru îmbunătățirea situației economice și financiare, prin crearea unor condiții de eficientizare în sensul colectării la timp a creanțelor curente și plata la timp a datoriilor.</w:t>
      </w:r>
    </w:p>
    <w:p w14:paraId="43A043DE" w14:textId="77777777" w:rsidR="00A2413C" w:rsidRPr="00A2413C" w:rsidRDefault="00A2413C" w:rsidP="00A2413C">
      <w:pPr>
        <w:numPr>
          <w:ilvl w:val="0"/>
          <w:numId w:val="31"/>
        </w:numPr>
        <w:spacing w:after="0"/>
        <w:jc w:val="both"/>
        <w:rPr>
          <w:rFonts w:ascii="Arial" w:hAnsi="Arial" w:cs="Arial"/>
          <w:sz w:val="24"/>
          <w:szCs w:val="24"/>
        </w:rPr>
      </w:pPr>
      <w:r w:rsidRPr="00A2413C">
        <w:rPr>
          <w:rFonts w:ascii="Arial" w:hAnsi="Arial" w:cs="Arial"/>
          <w:sz w:val="24"/>
          <w:szCs w:val="24"/>
        </w:rPr>
        <w:t>Planul de administrare elaborat de către Consiliul de administrație, va avea în vedere și dorința de extindere a parcurilor industriale și realizarea de investiții în modernizarea și extinderea rețelei de utilități.</w:t>
      </w:r>
    </w:p>
    <w:p w14:paraId="76586659" w14:textId="77777777" w:rsidR="00A2413C" w:rsidRPr="00A2413C" w:rsidRDefault="00A2413C" w:rsidP="00A2413C">
      <w:pPr>
        <w:spacing w:after="0"/>
        <w:jc w:val="both"/>
        <w:rPr>
          <w:rFonts w:ascii="Arial" w:hAnsi="Arial" w:cs="Arial"/>
          <w:sz w:val="24"/>
          <w:szCs w:val="24"/>
        </w:rPr>
      </w:pPr>
      <w:r w:rsidRPr="00A2413C">
        <w:rPr>
          <w:rFonts w:ascii="Arial" w:hAnsi="Arial" w:cs="Arial"/>
          <w:sz w:val="24"/>
          <w:szCs w:val="24"/>
        </w:rPr>
        <w:t>La finalizarea celor 4 ani de mandat vor fi atinse obiectivele de consolidare economico-financiare a societății prin:</w:t>
      </w:r>
    </w:p>
    <w:p w14:paraId="385B6835" w14:textId="77777777" w:rsidR="00A2413C" w:rsidRPr="00A2413C" w:rsidRDefault="00A2413C" w:rsidP="00A2413C">
      <w:pPr>
        <w:numPr>
          <w:ilvl w:val="0"/>
          <w:numId w:val="32"/>
        </w:numPr>
        <w:spacing w:after="0"/>
        <w:jc w:val="both"/>
        <w:rPr>
          <w:rFonts w:ascii="Arial" w:hAnsi="Arial" w:cs="Arial"/>
          <w:sz w:val="24"/>
          <w:szCs w:val="24"/>
        </w:rPr>
      </w:pPr>
      <w:r w:rsidRPr="00A2413C">
        <w:rPr>
          <w:rFonts w:ascii="Arial" w:hAnsi="Arial" w:cs="Arial"/>
          <w:sz w:val="24"/>
          <w:szCs w:val="24"/>
        </w:rPr>
        <w:t>creșterea cifrei de afaceri;</w:t>
      </w:r>
    </w:p>
    <w:p w14:paraId="25B9871B" w14:textId="77777777" w:rsidR="00A2413C" w:rsidRPr="00A2413C" w:rsidRDefault="00A2413C" w:rsidP="00A2413C">
      <w:pPr>
        <w:numPr>
          <w:ilvl w:val="0"/>
          <w:numId w:val="32"/>
        </w:numPr>
        <w:spacing w:after="0"/>
        <w:jc w:val="both"/>
        <w:rPr>
          <w:rFonts w:ascii="Arial" w:hAnsi="Arial" w:cs="Arial"/>
          <w:sz w:val="24"/>
          <w:szCs w:val="24"/>
        </w:rPr>
      </w:pPr>
      <w:r w:rsidRPr="00A2413C">
        <w:rPr>
          <w:rFonts w:ascii="Arial" w:hAnsi="Arial" w:cs="Arial"/>
          <w:sz w:val="24"/>
          <w:szCs w:val="24"/>
        </w:rPr>
        <w:t>acoperirea tuturor cheltuielilor din venituri proprii.</w:t>
      </w:r>
    </w:p>
    <w:p w14:paraId="5980E615" w14:textId="77777777" w:rsidR="00A2413C" w:rsidRPr="00A2413C" w:rsidRDefault="00A2413C" w:rsidP="00A2413C">
      <w:pPr>
        <w:spacing w:after="0"/>
        <w:jc w:val="both"/>
        <w:rPr>
          <w:rFonts w:ascii="Arial" w:hAnsi="Arial" w:cs="Arial"/>
          <w:sz w:val="24"/>
          <w:szCs w:val="24"/>
        </w:rPr>
      </w:pPr>
      <w:r w:rsidRPr="00A2413C">
        <w:rPr>
          <w:rFonts w:ascii="Arial" w:hAnsi="Arial" w:cs="Arial"/>
          <w:sz w:val="24"/>
          <w:szCs w:val="24"/>
        </w:rPr>
        <w:t>Situația financiară a societății ar fi mult îmbunătățită dacă:</w:t>
      </w:r>
    </w:p>
    <w:p w14:paraId="41079436" w14:textId="77777777" w:rsidR="00A2413C" w:rsidRPr="00A2413C" w:rsidRDefault="00A2413C" w:rsidP="00A2413C">
      <w:pPr>
        <w:numPr>
          <w:ilvl w:val="0"/>
          <w:numId w:val="33"/>
        </w:numPr>
        <w:spacing w:after="0"/>
        <w:ind w:left="1350" w:hanging="270"/>
        <w:jc w:val="both"/>
        <w:rPr>
          <w:rFonts w:ascii="Arial" w:hAnsi="Arial" w:cs="Arial"/>
          <w:sz w:val="24"/>
          <w:szCs w:val="24"/>
        </w:rPr>
      </w:pPr>
      <w:r w:rsidRPr="00A2413C">
        <w:rPr>
          <w:rFonts w:ascii="Arial" w:hAnsi="Arial" w:cs="Arial"/>
          <w:sz w:val="24"/>
          <w:szCs w:val="24"/>
        </w:rPr>
        <w:t>creanțele curente ale societății sunt încasate la timp;</w:t>
      </w:r>
    </w:p>
    <w:p w14:paraId="5ACDBAA0" w14:textId="77777777" w:rsidR="00A2413C" w:rsidRPr="00A2413C" w:rsidRDefault="00A2413C" w:rsidP="00A2413C">
      <w:pPr>
        <w:numPr>
          <w:ilvl w:val="0"/>
          <w:numId w:val="33"/>
        </w:numPr>
        <w:spacing w:after="0"/>
        <w:ind w:left="1350" w:hanging="270"/>
        <w:jc w:val="both"/>
        <w:rPr>
          <w:rFonts w:ascii="Arial" w:hAnsi="Arial" w:cs="Arial"/>
          <w:sz w:val="24"/>
          <w:szCs w:val="24"/>
        </w:rPr>
      </w:pPr>
      <w:r w:rsidRPr="00A2413C">
        <w:rPr>
          <w:rFonts w:ascii="Arial" w:hAnsi="Arial" w:cs="Arial"/>
          <w:sz w:val="24"/>
          <w:szCs w:val="24"/>
        </w:rPr>
        <w:t>obligațiile pe care le are societatea față de bugetul statului, față de creditori/furnizori vor fi achitate la termen.</w:t>
      </w:r>
    </w:p>
    <w:p w14:paraId="217D7241" w14:textId="77777777" w:rsidR="00A2413C" w:rsidRPr="00A2413C" w:rsidRDefault="00A2413C" w:rsidP="00A2413C">
      <w:pPr>
        <w:spacing w:after="0"/>
        <w:ind w:firstLine="720"/>
        <w:jc w:val="both"/>
        <w:rPr>
          <w:rFonts w:ascii="Arial" w:hAnsi="Arial" w:cs="Arial"/>
          <w:sz w:val="24"/>
          <w:szCs w:val="24"/>
        </w:rPr>
      </w:pPr>
      <w:r w:rsidRPr="00A2413C">
        <w:rPr>
          <w:rFonts w:ascii="Arial" w:hAnsi="Arial" w:cs="Arial"/>
          <w:sz w:val="24"/>
          <w:szCs w:val="24"/>
        </w:rPr>
        <w:t>Autoritatea publică tutelară se așteaptă ca managementul societății să fie orientat spre respectarea principiilor de management corporativ în vederea dezvoltarii companiei în condiții de profitabilitate, de maximizare a eficienţei şi eficacităţii activității, de calitate superioară a lucrărilor și serviciilor realizate, de protecție a mediului și de asigurare a securității și sănătății lucrătorilor.</w:t>
      </w:r>
    </w:p>
    <w:p w14:paraId="7D71073D" w14:textId="70C1A879" w:rsidR="00850CD2" w:rsidRPr="00931986" w:rsidRDefault="00A2413C" w:rsidP="007F1751">
      <w:pPr>
        <w:spacing w:after="0"/>
        <w:ind w:firstLine="720"/>
        <w:jc w:val="both"/>
        <w:rPr>
          <w:rFonts w:ascii="Arial" w:hAnsi="Arial" w:cs="Arial"/>
          <w:sz w:val="24"/>
          <w:szCs w:val="24"/>
        </w:rPr>
      </w:pPr>
      <w:r w:rsidRPr="00A2413C">
        <w:rPr>
          <w:rFonts w:ascii="Arial" w:hAnsi="Arial" w:cs="Arial"/>
          <w:sz w:val="24"/>
          <w:szCs w:val="24"/>
        </w:rPr>
        <w:t>Pentru perioada de referinţă 2025-2029, Judeţul Covasna prin Consiliul Judeţean</w:t>
      </w:r>
      <w:r w:rsidRPr="00A2413C">
        <w:rPr>
          <w:rFonts w:ascii="Arial" w:hAnsi="Arial" w:cs="Arial"/>
          <w:bCs/>
          <w:sz w:val="24"/>
          <w:szCs w:val="24"/>
        </w:rPr>
        <w:t xml:space="preserve"> </w:t>
      </w:r>
      <w:r w:rsidRPr="00A2413C">
        <w:rPr>
          <w:rFonts w:ascii="Arial" w:hAnsi="Arial" w:cs="Arial"/>
          <w:sz w:val="24"/>
          <w:szCs w:val="24"/>
        </w:rPr>
        <w:t xml:space="preserve">Covasna, intenționează să rămână singurul acţionar al societăţii.  Astfel, politica  </w:t>
      </w:r>
      <w:r w:rsidRPr="00A2413C">
        <w:rPr>
          <w:rFonts w:ascii="Arial" w:hAnsi="Arial" w:cs="Arial"/>
          <w:sz w:val="24"/>
        </w:rPr>
        <w:t xml:space="preserve">S.C. Parcuri Industriale Târgu-Secuiesc S.R.L. </w:t>
      </w:r>
      <w:r w:rsidRPr="00A2413C">
        <w:rPr>
          <w:rFonts w:ascii="Arial" w:hAnsi="Arial" w:cs="Arial"/>
          <w:sz w:val="24"/>
          <w:szCs w:val="24"/>
        </w:rPr>
        <w:t xml:space="preserve">va fi orientată în susţinerea competitivităţii şi creşterii economice, crearea de locuri de muncă şi dezvoltare durabilă. </w:t>
      </w:r>
    </w:p>
    <w:p w14:paraId="40C94495" w14:textId="3A426AEB" w:rsidR="00931986" w:rsidRDefault="00DE61DB" w:rsidP="00931986">
      <w:pPr>
        <w:pStyle w:val="Heading1"/>
        <w:numPr>
          <w:ilvl w:val="0"/>
          <w:numId w:val="1"/>
        </w:numPr>
        <w:ind w:left="0" w:firstLine="0"/>
        <w:jc w:val="both"/>
        <w:rPr>
          <w:rFonts w:ascii="Arial" w:hAnsi="Arial" w:cs="Arial"/>
          <w:b/>
          <w:bCs/>
          <w:szCs w:val="24"/>
        </w:rPr>
      </w:pPr>
      <w:bookmarkStart w:id="5" w:name="_Toc211852589"/>
      <w:r w:rsidRPr="00931986">
        <w:rPr>
          <w:rFonts w:ascii="Arial" w:hAnsi="Arial" w:cs="Arial"/>
          <w:b/>
          <w:bCs/>
          <w:szCs w:val="24"/>
        </w:rPr>
        <w:lastRenderedPageBreak/>
        <w:t>Aște</w:t>
      </w:r>
      <w:r w:rsidR="000F3DC0" w:rsidRPr="00931986">
        <w:rPr>
          <w:rFonts w:ascii="Arial" w:hAnsi="Arial" w:cs="Arial"/>
          <w:b/>
          <w:bCs/>
          <w:szCs w:val="24"/>
        </w:rPr>
        <w:t>p</w:t>
      </w:r>
      <w:r w:rsidRPr="00931986">
        <w:rPr>
          <w:rFonts w:ascii="Arial" w:hAnsi="Arial" w:cs="Arial"/>
          <w:b/>
          <w:bCs/>
          <w:szCs w:val="24"/>
        </w:rPr>
        <w:t>tările acționarilor</w:t>
      </w:r>
      <w:bookmarkEnd w:id="5"/>
    </w:p>
    <w:p w14:paraId="19946360" w14:textId="77777777" w:rsidR="00A2413C" w:rsidRDefault="00A2413C" w:rsidP="00A2413C"/>
    <w:p w14:paraId="6FB969C6" w14:textId="6B21D40E" w:rsidR="00A2413C" w:rsidRPr="00A2413C" w:rsidRDefault="007F1751" w:rsidP="00A2413C">
      <w:pPr>
        <w:spacing w:after="0"/>
        <w:jc w:val="both"/>
        <w:rPr>
          <w:rFonts w:ascii="Arial" w:hAnsi="Arial" w:cs="Arial"/>
          <w:b/>
          <w:i/>
          <w:sz w:val="24"/>
          <w:szCs w:val="24"/>
        </w:rPr>
      </w:pPr>
      <w:r>
        <w:rPr>
          <w:rFonts w:ascii="Arial" w:hAnsi="Arial" w:cs="Arial"/>
          <w:b/>
          <w:i/>
          <w:sz w:val="24"/>
          <w:szCs w:val="24"/>
        </w:rPr>
        <w:t>5</w:t>
      </w:r>
      <w:r w:rsidR="00A2413C" w:rsidRPr="00A2413C">
        <w:rPr>
          <w:rFonts w:ascii="Arial" w:hAnsi="Arial" w:cs="Arial"/>
          <w:b/>
          <w:i/>
          <w:sz w:val="24"/>
          <w:szCs w:val="24"/>
        </w:rPr>
        <w:t>.1 Aşteptări în ceea ce priveşte politica de dividende/vărsăminte din profitul net aplicabilă întreprinderii publice</w:t>
      </w:r>
    </w:p>
    <w:p w14:paraId="371BD661" w14:textId="77777777" w:rsidR="00A2413C" w:rsidRPr="00A2413C" w:rsidRDefault="00A2413C" w:rsidP="00A2413C">
      <w:pPr>
        <w:autoSpaceDE w:val="0"/>
        <w:autoSpaceDN w:val="0"/>
        <w:adjustRightInd w:val="0"/>
        <w:spacing w:after="0"/>
        <w:rPr>
          <w:rFonts w:ascii="Arial" w:hAnsi="Arial" w:cs="Arial"/>
          <w:sz w:val="24"/>
          <w:szCs w:val="24"/>
        </w:rPr>
      </w:pPr>
    </w:p>
    <w:p w14:paraId="1D3E908C" w14:textId="34C702FA" w:rsidR="003078B3" w:rsidRDefault="003078B3" w:rsidP="00A2413C">
      <w:pPr>
        <w:spacing w:after="0"/>
        <w:ind w:firstLine="720"/>
        <w:jc w:val="both"/>
        <w:rPr>
          <w:rFonts w:ascii="Arial" w:hAnsi="Arial" w:cs="Arial"/>
          <w:bCs/>
          <w:sz w:val="24"/>
          <w:szCs w:val="24"/>
        </w:rPr>
      </w:pPr>
      <w:r w:rsidRPr="003078B3">
        <w:rPr>
          <w:rFonts w:ascii="Arial" w:hAnsi="Arial" w:cs="Arial"/>
          <w:sz w:val="24"/>
          <w:szCs w:val="24"/>
        </w:rPr>
        <w:t>Societatea are un singur asociat unic</w:t>
      </w:r>
      <w:r>
        <w:rPr>
          <w:rFonts w:ascii="Arial" w:hAnsi="Arial" w:cs="Arial"/>
          <w:sz w:val="24"/>
          <w:szCs w:val="24"/>
        </w:rPr>
        <w:t xml:space="preserve">, </w:t>
      </w:r>
      <w:r w:rsidRPr="00704604">
        <w:rPr>
          <w:rFonts w:ascii="Arial" w:hAnsi="Arial" w:cs="Arial"/>
          <w:sz w:val="24"/>
          <w:szCs w:val="24"/>
        </w:rPr>
        <w:t>MUNICIPIUL TÂRGU SECUIESC – prin Consiliul local al municipiului Târgu Secuiesc, cu sediul în judeţul Covasna, mun. Târgu Secuiesc, P-ţa Gabor Aron nr. 24, C.I.F - 4201813.</w:t>
      </w:r>
    </w:p>
    <w:p w14:paraId="41FC0E0C" w14:textId="77000338" w:rsidR="00A2413C" w:rsidRPr="00A2413C" w:rsidRDefault="00A2413C" w:rsidP="00A2413C">
      <w:pPr>
        <w:spacing w:after="0"/>
        <w:ind w:firstLine="720"/>
        <w:jc w:val="both"/>
        <w:rPr>
          <w:rFonts w:ascii="Arial" w:hAnsi="Arial" w:cs="Arial"/>
          <w:bCs/>
          <w:sz w:val="24"/>
          <w:szCs w:val="24"/>
        </w:rPr>
      </w:pPr>
      <w:r w:rsidRPr="00A2413C">
        <w:rPr>
          <w:rFonts w:ascii="Arial" w:hAnsi="Arial" w:cs="Arial"/>
          <w:bCs/>
          <w:sz w:val="24"/>
          <w:szCs w:val="24"/>
        </w:rPr>
        <w:t>Politica de dividende/vărsăminte din profitul net aplicabilă întreprinderii publice este in concordanță cu prevederile legislative în vigoare cuprinse în Legea societăţilor </w:t>
      </w:r>
      <w:hyperlink r:id="rId8" w:history="1">
        <w:r w:rsidRPr="00A2413C">
          <w:rPr>
            <w:rStyle w:val="Hyperlink"/>
            <w:rFonts w:ascii="Arial" w:hAnsi="Arial" w:cs="Arial"/>
            <w:sz w:val="24"/>
            <w:szCs w:val="24"/>
          </w:rPr>
          <w:t>nr. 31/1990</w:t>
        </w:r>
      </w:hyperlink>
      <w:r w:rsidRPr="00A2413C">
        <w:rPr>
          <w:rFonts w:ascii="Arial" w:hAnsi="Arial" w:cs="Arial"/>
          <w:bCs/>
          <w:sz w:val="24"/>
          <w:szCs w:val="24"/>
        </w:rPr>
        <w:t>, republicată, cu modificările şi completările ulterioare, Legea contabilităţii n</w:t>
      </w:r>
      <w:hyperlink r:id="rId9" w:history="1">
        <w:r w:rsidRPr="00A2413C">
          <w:rPr>
            <w:rStyle w:val="Hyperlink"/>
            <w:rFonts w:ascii="Arial" w:hAnsi="Arial" w:cs="Arial"/>
            <w:sz w:val="24"/>
            <w:szCs w:val="24"/>
          </w:rPr>
          <w:t>r. 82/1991</w:t>
        </w:r>
      </w:hyperlink>
      <w:r w:rsidRPr="00A2413C">
        <w:rPr>
          <w:rFonts w:ascii="Arial" w:hAnsi="Arial" w:cs="Arial"/>
          <w:bCs/>
          <w:sz w:val="24"/>
          <w:szCs w:val="24"/>
        </w:rPr>
        <w:t>, republicată, cu modificările şi completările ulterioare</w:t>
      </w:r>
      <w:r w:rsidR="003078B3">
        <w:rPr>
          <w:rFonts w:ascii="Arial" w:hAnsi="Arial" w:cs="Arial"/>
          <w:bCs/>
          <w:sz w:val="24"/>
          <w:szCs w:val="24"/>
        </w:rPr>
        <w:t>.</w:t>
      </w:r>
    </w:p>
    <w:p w14:paraId="7DB3AEC8" w14:textId="77777777" w:rsidR="00A2413C" w:rsidRPr="00A2413C" w:rsidRDefault="00A2413C" w:rsidP="00A2413C">
      <w:pPr>
        <w:spacing w:after="0"/>
        <w:jc w:val="both"/>
        <w:rPr>
          <w:rFonts w:ascii="Arial" w:hAnsi="Arial" w:cs="Arial"/>
          <w:bCs/>
          <w:sz w:val="24"/>
          <w:szCs w:val="24"/>
        </w:rPr>
      </w:pPr>
    </w:p>
    <w:p w14:paraId="71453959" w14:textId="700A1574" w:rsidR="00A2413C" w:rsidRPr="00A2413C" w:rsidRDefault="007F1751" w:rsidP="00A2413C">
      <w:pPr>
        <w:spacing w:after="0"/>
        <w:jc w:val="both"/>
        <w:rPr>
          <w:rFonts w:ascii="Arial" w:eastAsia="Calibri" w:hAnsi="Arial" w:cs="Arial"/>
          <w:b/>
          <w:i/>
          <w:sz w:val="24"/>
          <w:szCs w:val="24"/>
        </w:rPr>
      </w:pPr>
      <w:r>
        <w:rPr>
          <w:rFonts w:ascii="Arial" w:eastAsia="Calibri" w:hAnsi="Arial" w:cs="Arial"/>
          <w:b/>
          <w:i/>
          <w:sz w:val="24"/>
          <w:szCs w:val="24"/>
        </w:rPr>
        <w:t>5</w:t>
      </w:r>
      <w:r w:rsidR="00A2413C" w:rsidRPr="00A2413C">
        <w:rPr>
          <w:rFonts w:ascii="Arial" w:eastAsia="Calibri" w:hAnsi="Arial" w:cs="Arial"/>
          <w:b/>
          <w:i/>
          <w:sz w:val="24"/>
          <w:szCs w:val="24"/>
        </w:rPr>
        <w:t>.2 Asteptări privind politica de investiții aplicabilă întreprinderii publice</w:t>
      </w:r>
    </w:p>
    <w:p w14:paraId="07B5ED91" w14:textId="77777777" w:rsidR="00A2413C" w:rsidRPr="00A2413C" w:rsidRDefault="00A2413C" w:rsidP="00A2413C">
      <w:pPr>
        <w:spacing w:after="0"/>
        <w:ind w:firstLine="720"/>
        <w:jc w:val="both"/>
        <w:rPr>
          <w:rFonts w:ascii="Arial" w:eastAsia="Times New Roman" w:hAnsi="Arial" w:cs="Arial"/>
          <w:sz w:val="24"/>
          <w:szCs w:val="24"/>
        </w:rPr>
      </w:pPr>
    </w:p>
    <w:p w14:paraId="69678C3F" w14:textId="77777777" w:rsidR="00A2413C" w:rsidRPr="00A2413C" w:rsidRDefault="00A2413C" w:rsidP="00A2413C">
      <w:pPr>
        <w:ind w:firstLine="708"/>
        <w:jc w:val="both"/>
        <w:rPr>
          <w:rFonts w:ascii="Arial" w:hAnsi="Arial" w:cs="Arial"/>
          <w:sz w:val="24"/>
          <w:szCs w:val="24"/>
        </w:rPr>
      </w:pPr>
      <w:r w:rsidRPr="00A2413C">
        <w:rPr>
          <w:rFonts w:ascii="Arial" w:hAnsi="Arial" w:cs="Arial"/>
          <w:sz w:val="24"/>
          <w:szCs w:val="24"/>
        </w:rPr>
        <w:t>În ceea ce privește așteptările autorității publice tutelare cu privire la politica de investiții aplicabilă întreprinderii publice, acestea se referă la dezvoltarea și modernizarea capacității  tehnice, tehnologice şi de resurse umane ale societății, care să permită abordarea unui palier foarte diversificat de clienţi:</w:t>
      </w:r>
    </w:p>
    <w:p w14:paraId="447C2C0C"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-stimularea investițiilor directe, autohtone și străine, în industrie, servicii, inovare, cercetare științifică și dezvoltare tehnologică;</w:t>
      </w:r>
    </w:p>
    <w:p w14:paraId="6AB2960F"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-aprobarea cheltuielilor viitoare de capital necesare îndeplinirii obiectivelor societății, aprobarea investițiilor publice, cu respectarea prevederilor legale în vigoare;</w:t>
      </w:r>
    </w:p>
    <w:p w14:paraId="6033A526"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-luarea tuturor măsurilor necesare pentru achitarea cu prioritate a obligațiilor către bugetul de stat/local, către bugetul asigurărilor sociale de stat, a măsurilor pentru prevenirea înregistrării de plăți restante către furnizori și implicit înregistrare de cheltuieli suplimentare (majorări de cheltuieli datorate întârzierilor, penalități, dobânzi, etc.);</w:t>
      </w:r>
    </w:p>
    <w:p w14:paraId="78207DBF"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-implementarea metodelor corespunzătoare pentru creșterea gradului de satisfacere a exigențelor clienților, precum și pentru îmbunătățirea calității serviciilor furnizate;</w:t>
      </w:r>
    </w:p>
    <w:p w14:paraId="1184F58F" w14:textId="080ADC41" w:rsidR="00A2413C" w:rsidRPr="003078B3" w:rsidRDefault="00A2413C" w:rsidP="00A2413C">
      <w:pPr>
        <w:spacing w:after="0"/>
        <w:jc w:val="both"/>
        <w:rPr>
          <w:rFonts w:ascii="Arial" w:hAnsi="Arial" w:cs="Arial"/>
          <w:sz w:val="24"/>
          <w:szCs w:val="24"/>
        </w:rPr>
      </w:pPr>
      <w:r w:rsidRPr="00A2413C">
        <w:rPr>
          <w:rFonts w:ascii="Arial" w:hAnsi="Arial" w:cs="Arial"/>
          <w:sz w:val="24"/>
          <w:szCs w:val="24"/>
        </w:rPr>
        <w:t xml:space="preserve">    </w:t>
      </w:r>
      <w:r w:rsidR="003078B3">
        <w:rPr>
          <w:rFonts w:ascii="Arial" w:hAnsi="Arial" w:cs="Arial"/>
          <w:sz w:val="24"/>
          <w:szCs w:val="24"/>
        </w:rPr>
        <w:tab/>
        <w:t>-</w:t>
      </w:r>
      <w:r w:rsidR="003078B3" w:rsidRPr="003078B3">
        <w:t xml:space="preserve"> </w:t>
      </w:r>
      <w:r w:rsidR="003078B3">
        <w:rPr>
          <w:rFonts w:ascii="Arial" w:hAnsi="Arial" w:cs="Arial"/>
          <w:sz w:val="24"/>
          <w:szCs w:val="24"/>
        </w:rPr>
        <w:t>i</w:t>
      </w:r>
      <w:r w:rsidR="003078B3" w:rsidRPr="003078B3">
        <w:rPr>
          <w:rFonts w:ascii="Arial" w:hAnsi="Arial" w:cs="Arial"/>
          <w:sz w:val="24"/>
          <w:szCs w:val="24"/>
        </w:rPr>
        <w:t>nițierea contractării cu noi clienți</w:t>
      </w:r>
      <w:r w:rsidR="003078B3">
        <w:rPr>
          <w:rFonts w:ascii="Arial" w:hAnsi="Arial" w:cs="Arial"/>
          <w:sz w:val="24"/>
          <w:szCs w:val="24"/>
          <w:lang w:val="en-US"/>
        </w:rPr>
        <w:t>;</w:t>
      </w:r>
    </w:p>
    <w:p w14:paraId="34CD3B74"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-implementarea măsurilor corespunzătoare pentru reducerea costurilor în vederea asigurării creșterii productivității muncii și a creșterii performanțelor societății;</w:t>
      </w:r>
    </w:p>
    <w:p w14:paraId="406E9613"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-maximizarea profitului și a valorii afacerii prin îmbunătățirea performanței și un management eficace și eficient al capitalului;</w:t>
      </w:r>
    </w:p>
    <w:p w14:paraId="6D8034EF"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-dezvoltare regională;</w:t>
      </w:r>
    </w:p>
    <w:p w14:paraId="26A04215" w14:textId="77777777" w:rsidR="00A2413C" w:rsidRPr="00A2413C" w:rsidRDefault="00A2413C" w:rsidP="00A2413C">
      <w:pPr>
        <w:spacing w:after="0"/>
        <w:ind w:firstLine="708"/>
        <w:jc w:val="both"/>
        <w:rPr>
          <w:rFonts w:ascii="Arial" w:hAnsi="Arial" w:cs="Arial"/>
          <w:sz w:val="24"/>
          <w:szCs w:val="24"/>
        </w:rPr>
      </w:pPr>
      <w:r w:rsidRPr="00A2413C">
        <w:rPr>
          <w:rFonts w:ascii="Arial" w:hAnsi="Arial" w:cs="Arial"/>
          <w:sz w:val="24"/>
          <w:szCs w:val="24"/>
        </w:rPr>
        <w:t>Prin această perspectivă se urmărește dezvoltarea unei baze materiale propice pentru desfășurarea activităților comerciale și a serviciilor conexe din cadrul parcului industrial.</w:t>
      </w:r>
    </w:p>
    <w:p w14:paraId="6D13EA68" w14:textId="77777777" w:rsidR="00A2413C" w:rsidRPr="00A2413C" w:rsidRDefault="00A2413C" w:rsidP="00A2413C">
      <w:pPr>
        <w:ind w:firstLine="708"/>
        <w:jc w:val="both"/>
        <w:rPr>
          <w:rFonts w:ascii="Arial" w:hAnsi="Arial" w:cs="Arial"/>
          <w:sz w:val="24"/>
          <w:szCs w:val="24"/>
        </w:rPr>
      </w:pPr>
      <w:r w:rsidRPr="00A2413C">
        <w:rPr>
          <w:rFonts w:ascii="Arial" w:hAnsi="Arial" w:cs="Arial"/>
          <w:sz w:val="24"/>
          <w:szCs w:val="24"/>
        </w:rPr>
        <w:lastRenderedPageBreak/>
        <w:t>Pentru realizarea dezideratelor autorității publice tutelare, Consiliul de administrație va elabora planul anual de investiții al societății în baza unei strategii clare pe termen mediu și lung care trebuie dus la îndeplinire la termenele stabilite, doleanțele principale fiind implementarea de noi proiecte de investiții până la finele fiecărui an. Totodată, trebuie elaborat un sistem de evaluare post-investiții. Aceste documente vor permite Consiliului de administrație și autorității publice tutelare să evalueze situația investițiilor pe fiecare etapă investițională.</w:t>
      </w:r>
    </w:p>
    <w:p w14:paraId="30147C43" w14:textId="77777777" w:rsidR="00A2413C" w:rsidRPr="00A2413C" w:rsidRDefault="00A2413C" w:rsidP="00A2413C">
      <w:pPr>
        <w:spacing w:after="0"/>
        <w:jc w:val="both"/>
        <w:rPr>
          <w:rFonts w:ascii="Arial" w:hAnsi="Arial" w:cs="Arial"/>
          <w:sz w:val="24"/>
          <w:szCs w:val="24"/>
        </w:rPr>
      </w:pPr>
    </w:p>
    <w:p w14:paraId="1CEFE026" w14:textId="090A5C1A" w:rsidR="00A2413C" w:rsidRPr="00A2413C" w:rsidRDefault="007F1751" w:rsidP="00A2413C">
      <w:pPr>
        <w:spacing w:after="0"/>
        <w:jc w:val="both"/>
        <w:rPr>
          <w:rFonts w:ascii="Arial" w:hAnsi="Arial" w:cs="Arial"/>
          <w:b/>
          <w:i/>
          <w:sz w:val="24"/>
          <w:szCs w:val="24"/>
        </w:rPr>
      </w:pPr>
      <w:r>
        <w:rPr>
          <w:rFonts w:ascii="Arial" w:hAnsi="Arial" w:cs="Arial"/>
          <w:b/>
          <w:i/>
          <w:sz w:val="24"/>
          <w:szCs w:val="24"/>
        </w:rPr>
        <w:t>5</w:t>
      </w:r>
      <w:r w:rsidR="00A2413C" w:rsidRPr="00A2413C">
        <w:rPr>
          <w:rFonts w:ascii="Arial" w:hAnsi="Arial" w:cs="Arial"/>
          <w:b/>
          <w:i/>
          <w:sz w:val="24"/>
          <w:szCs w:val="24"/>
        </w:rPr>
        <w:t xml:space="preserve">.3 </w:t>
      </w:r>
      <w:r w:rsidR="007D39E1">
        <w:rPr>
          <w:rFonts w:ascii="Arial" w:hAnsi="Arial" w:cs="Arial"/>
          <w:b/>
          <w:i/>
          <w:sz w:val="24"/>
          <w:szCs w:val="24"/>
        </w:rPr>
        <w:t>Așteptările</w:t>
      </w:r>
      <w:r w:rsidR="00A2413C" w:rsidRPr="00A2413C">
        <w:rPr>
          <w:rFonts w:ascii="Arial" w:hAnsi="Arial" w:cs="Arial"/>
          <w:b/>
          <w:i/>
          <w:sz w:val="24"/>
          <w:szCs w:val="24"/>
        </w:rPr>
        <w:t xml:space="preserve"> autorităţii publice tutelare şi ale acţionarilor cu privire la comunicarea cu organele de administrare şi conducere ale întreprinderii publice</w:t>
      </w:r>
    </w:p>
    <w:p w14:paraId="3976C20F" w14:textId="77777777" w:rsidR="00A2413C" w:rsidRPr="00A2413C" w:rsidRDefault="00A2413C" w:rsidP="00A2413C">
      <w:pPr>
        <w:spacing w:after="0"/>
        <w:ind w:firstLine="720"/>
        <w:jc w:val="both"/>
        <w:rPr>
          <w:rFonts w:ascii="Arial" w:hAnsi="Arial" w:cs="Arial"/>
          <w:sz w:val="24"/>
          <w:szCs w:val="24"/>
        </w:rPr>
      </w:pPr>
    </w:p>
    <w:p w14:paraId="1BFF9264" w14:textId="77777777" w:rsidR="00A2413C" w:rsidRPr="00A2413C" w:rsidRDefault="00A2413C" w:rsidP="00A2413C">
      <w:pPr>
        <w:spacing w:after="0"/>
        <w:ind w:firstLine="720"/>
        <w:jc w:val="both"/>
        <w:rPr>
          <w:rFonts w:ascii="Arial" w:hAnsi="Arial" w:cs="Arial"/>
          <w:sz w:val="24"/>
          <w:szCs w:val="24"/>
        </w:rPr>
      </w:pPr>
      <w:r w:rsidRPr="00A2413C">
        <w:rPr>
          <w:rFonts w:ascii="Arial" w:hAnsi="Arial" w:cs="Arial"/>
          <w:bCs/>
          <w:sz w:val="24"/>
          <w:szCs w:val="24"/>
        </w:rPr>
        <w:t xml:space="preserve">Relaţiile şi comunicarea dintre autoritatea publică tutelară, acţionari şi organele de administrare şi conducere a societăţii se vor realiza în conformitate cu prevederile legislaţiei aplicabile în domeniu și vor </w:t>
      </w:r>
      <w:r w:rsidRPr="00A2413C">
        <w:rPr>
          <w:rFonts w:ascii="Arial" w:hAnsi="Arial" w:cs="Arial"/>
          <w:sz w:val="24"/>
          <w:szCs w:val="24"/>
        </w:rPr>
        <w:t xml:space="preserve">avea la bază următoarele linii directoare: </w:t>
      </w:r>
    </w:p>
    <w:p w14:paraId="369FD11C" w14:textId="77777777" w:rsidR="00A2413C" w:rsidRPr="00A2413C" w:rsidRDefault="00A2413C" w:rsidP="00A2413C">
      <w:pPr>
        <w:spacing w:after="0"/>
        <w:ind w:firstLine="720"/>
        <w:jc w:val="both"/>
        <w:rPr>
          <w:rFonts w:ascii="Arial" w:hAnsi="Arial" w:cs="Arial"/>
          <w:bCs/>
          <w:sz w:val="24"/>
          <w:szCs w:val="24"/>
        </w:rPr>
      </w:pPr>
    </w:p>
    <w:p w14:paraId="2C25DD4A" w14:textId="77777777" w:rsidR="00A2413C" w:rsidRPr="00A2413C" w:rsidRDefault="00A2413C" w:rsidP="00A2413C">
      <w:pPr>
        <w:autoSpaceDE w:val="0"/>
        <w:autoSpaceDN w:val="0"/>
        <w:adjustRightInd w:val="0"/>
        <w:spacing w:after="0"/>
        <w:ind w:left="360"/>
        <w:jc w:val="both"/>
        <w:rPr>
          <w:rFonts w:ascii="Arial" w:hAnsi="Arial" w:cs="Arial"/>
          <w:sz w:val="24"/>
          <w:szCs w:val="24"/>
        </w:rPr>
      </w:pPr>
      <w:r w:rsidRPr="00A2413C">
        <w:rPr>
          <w:rFonts w:ascii="Arial" w:hAnsi="Arial" w:cs="Arial"/>
          <w:b/>
          <w:bCs/>
          <w:i/>
          <w:sz w:val="24"/>
          <w:szCs w:val="24"/>
        </w:rPr>
        <w:t>Transparenţă şi comunicare</w:t>
      </w:r>
      <w:r w:rsidRPr="00A2413C">
        <w:rPr>
          <w:rFonts w:ascii="Arial" w:hAnsi="Arial" w:cs="Arial"/>
          <w:sz w:val="24"/>
          <w:szCs w:val="24"/>
        </w:rPr>
        <w:t xml:space="preserve"> – rapoarte de activitate, întocmite periodic, prin intermediul carora să se poată monitoriza gradul de îndeplinire a obiectivelor stabilite prin planul de administrare, deciziile adoptate, planul de acțiune pentru perioada imediat următoare, evoluția situației financiare, etc.</w:t>
      </w:r>
    </w:p>
    <w:p w14:paraId="43A7299D" w14:textId="77777777" w:rsidR="00A2413C" w:rsidRPr="00A2413C" w:rsidRDefault="00A2413C" w:rsidP="00A2413C">
      <w:pPr>
        <w:autoSpaceDE w:val="0"/>
        <w:autoSpaceDN w:val="0"/>
        <w:adjustRightInd w:val="0"/>
        <w:spacing w:after="0"/>
        <w:ind w:left="360"/>
        <w:jc w:val="both"/>
        <w:rPr>
          <w:rFonts w:ascii="Arial" w:hAnsi="Arial" w:cs="Arial"/>
          <w:bCs/>
          <w:sz w:val="24"/>
          <w:szCs w:val="24"/>
        </w:rPr>
      </w:pPr>
      <w:r w:rsidRPr="00A2413C">
        <w:rPr>
          <w:rFonts w:ascii="Arial" w:hAnsi="Arial" w:cs="Arial"/>
          <w:b/>
          <w:bCs/>
          <w:i/>
          <w:sz w:val="24"/>
          <w:szCs w:val="24"/>
        </w:rPr>
        <w:t xml:space="preserve">Management participativ – </w:t>
      </w:r>
      <w:r w:rsidRPr="00A2413C">
        <w:rPr>
          <w:rFonts w:ascii="Arial" w:hAnsi="Arial" w:cs="Arial"/>
          <w:bCs/>
          <w:sz w:val="24"/>
          <w:szCs w:val="24"/>
        </w:rPr>
        <w:t>deciziile strategice luate de către consiliului de administraţie vor fi în concordanta cu hotărârile AGA și astfel se va institui la nivelul societăţii o manieră de lucru modernă, colaborativă.</w:t>
      </w:r>
    </w:p>
    <w:p w14:paraId="7EF43BAE" w14:textId="77777777" w:rsidR="00A2413C" w:rsidRPr="00A2413C" w:rsidRDefault="00A2413C" w:rsidP="00A2413C">
      <w:pPr>
        <w:autoSpaceDE w:val="0"/>
        <w:autoSpaceDN w:val="0"/>
        <w:adjustRightInd w:val="0"/>
        <w:spacing w:after="0"/>
        <w:ind w:left="360"/>
        <w:jc w:val="both"/>
        <w:rPr>
          <w:rFonts w:ascii="Arial" w:hAnsi="Arial" w:cs="Arial"/>
          <w:b/>
          <w:bCs/>
          <w:i/>
          <w:sz w:val="24"/>
          <w:szCs w:val="24"/>
        </w:rPr>
      </w:pPr>
      <w:r w:rsidRPr="00A2413C">
        <w:rPr>
          <w:rFonts w:ascii="Arial" w:hAnsi="Arial" w:cs="Arial"/>
          <w:b/>
          <w:bCs/>
          <w:i/>
          <w:sz w:val="24"/>
          <w:szCs w:val="24"/>
        </w:rPr>
        <w:t xml:space="preserve">Implicare activă - </w:t>
      </w:r>
      <w:r w:rsidRPr="00A2413C">
        <w:rPr>
          <w:rFonts w:ascii="Arial" w:hAnsi="Arial" w:cs="Arial"/>
          <w:bCs/>
          <w:sz w:val="24"/>
          <w:szCs w:val="24"/>
        </w:rPr>
        <w:t>acţionarul va fi consultat cu privire la schemele de compensare practicate în cazul disponibilizărilor colective sau în cazul altor situaţii prevăzute de lege</w:t>
      </w:r>
      <w:r w:rsidRPr="00A2413C">
        <w:rPr>
          <w:rFonts w:ascii="Arial" w:hAnsi="Arial" w:cs="Arial"/>
          <w:b/>
          <w:bCs/>
          <w:i/>
          <w:sz w:val="24"/>
          <w:szCs w:val="24"/>
        </w:rPr>
        <w:t>.</w:t>
      </w:r>
    </w:p>
    <w:p w14:paraId="7AA285A2" w14:textId="77777777" w:rsidR="00A2413C" w:rsidRPr="00A2413C" w:rsidRDefault="00A2413C" w:rsidP="00A2413C">
      <w:pPr>
        <w:autoSpaceDE w:val="0"/>
        <w:autoSpaceDN w:val="0"/>
        <w:adjustRightInd w:val="0"/>
        <w:spacing w:after="0"/>
        <w:ind w:left="360"/>
        <w:jc w:val="both"/>
        <w:rPr>
          <w:rFonts w:ascii="Arial" w:hAnsi="Arial" w:cs="Arial"/>
          <w:bCs/>
          <w:sz w:val="24"/>
          <w:szCs w:val="24"/>
        </w:rPr>
      </w:pPr>
      <w:r w:rsidRPr="00A2413C">
        <w:rPr>
          <w:rFonts w:ascii="Arial" w:hAnsi="Arial" w:cs="Arial"/>
          <w:b/>
          <w:bCs/>
          <w:i/>
          <w:sz w:val="24"/>
          <w:szCs w:val="24"/>
        </w:rPr>
        <w:t xml:space="preserve"> Performanţă și asumarea răspunderii - </w:t>
      </w:r>
      <w:r w:rsidRPr="00A2413C">
        <w:rPr>
          <w:rFonts w:ascii="Arial" w:hAnsi="Arial" w:cs="Arial"/>
          <w:bCs/>
          <w:sz w:val="24"/>
          <w:szCs w:val="24"/>
        </w:rPr>
        <w:t>preocuparea permanentă a membrilor consiliului de administraţie vizează implementarea planului de administrare și îndeplinirea obiectivelor stabilite.</w:t>
      </w:r>
    </w:p>
    <w:p w14:paraId="47ED88C5" w14:textId="77777777" w:rsidR="00A2413C" w:rsidRPr="00A2413C" w:rsidRDefault="00A2413C" w:rsidP="00A2413C">
      <w:pPr>
        <w:spacing w:after="0"/>
        <w:ind w:firstLine="720"/>
        <w:jc w:val="both"/>
        <w:rPr>
          <w:rFonts w:ascii="Arial" w:hAnsi="Arial" w:cs="Arial"/>
          <w:sz w:val="24"/>
          <w:szCs w:val="24"/>
        </w:rPr>
      </w:pPr>
    </w:p>
    <w:p w14:paraId="7EA4BD36" w14:textId="47FB58BF" w:rsidR="00A2413C" w:rsidRPr="00A2413C" w:rsidRDefault="007F1751" w:rsidP="00A2413C">
      <w:pPr>
        <w:spacing w:after="0"/>
        <w:jc w:val="both"/>
        <w:rPr>
          <w:rFonts w:ascii="Arial" w:hAnsi="Arial" w:cs="Arial"/>
          <w:b/>
          <w:i/>
          <w:sz w:val="24"/>
          <w:szCs w:val="24"/>
        </w:rPr>
      </w:pPr>
      <w:r>
        <w:rPr>
          <w:rFonts w:ascii="Arial" w:hAnsi="Arial" w:cs="Arial"/>
          <w:b/>
          <w:i/>
          <w:sz w:val="24"/>
          <w:szCs w:val="24"/>
        </w:rPr>
        <w:t>5</w:t>
      </w:r>
      <w:r w:rsidR="00A2413C" w:rsidRPr="00A2413C">
        <w:rPr>
          <w:rFonts w:ascii="Arial" w:hAnsi="Arial" w:cs="Arial"/>
          <w:b/>
          <w:i/>
          <w:sz w:val="24"/>
          <w:szCs w:val="24"/>
        </w:rPr>
        <w:t>.4 Aşteptări privind calitatea şi siguranţa produselor şi serviciilor prestate de întreprinderea publică</w:t>
      </w:r>
    </w:p>
    <w:p w14:paraId="10FBC40B" w14:textId="2B509446" w:rsidR="00A2413C" w:rsidRPr="00A2413C" w:rsidRDefault="00A2413C" w:rsidP="00A2413C">
      <w:pPr>
        <w:spacing w:after="0"/>
        <w:ind w:firstLine="720"/>
        <w:jc w:val="both"/>
        <w:rPr>
          <w:rFonts w:ascii="Arial" w:hAnsi="Arial" w:cs="Arial"/>
          <w:sz w:val="24"/>
          <w:szCs w:val="24"/>
        </w:rPr>
      </w:pPr>
      <w:r w:rsidRPr="00A2413C">
        <w:rPr>
          <w:rFonts w:ascii="Arial" w:hAnsi="Arial" w:cs="Arial"/>
          <w:sz w:val="24"/>
          <w:szCs w:val="24"/>
        </w:rPr>
        <w:t xml:space="preserve">Calitatea lucrărilor executate din bani publici este un subiect de mare actualitate de aceea o atenție specială trebuie acordată calității lucrărilor executate și serviciilor prestate de către </w:t>
      </w:r>
      <w:r w:rsidR="00BA41FA" w:rsidRPr="00BA41FA">
        <w:rPr>
          <w:rFonts w:ascii="Arial" w:hAnsi="Arial" w:cs="Arial"/>
          <w:sz w:val="24"/>
        </w:rPr>
        <w:t>Parcuri Industriale Târgu-Secuiesc S.R.L..</w:t>
      </w:r>
    </w:p>
    <w:p w14:paraId="259CA48D" w14:textId="77777777" w:rsidR="00A2413C" w:rsidRPr="00A2413C" w:rsidRDefault="00A2413C" w:rsidP="00A2413C">
      <w:pPr>
        <w:spacing w:after="0"/>
        <w:ind w:firstLine="720"/>
        <w:jc w:val="both"/>
        <w:rPr>
          <w:rFonts w:ascii="Arial" w:hAnsi="Arial" w:cs="Arial"/>
          <w:bCs/>
          <w:color w:val="FF0000"/>
          <w:sz w:val="24"/>
          <w:szCs w:val="24"/>
        </w:rPr>
      </w:pPr>
      <w:r w:rsidRPr="00A2413C">
        <w:rPr>
          <w:rFonts w:ascii="Arial" w:hAnsi="Arial" w:cs="Arial"/>
          <w:bCs/>
          <w:sz w:val="24"/>
          <w:szCs w:val="24"/>
        </w:rPr>
        <w:t>Viitorii administratori trebuie sa se asigure ca societatea va respecta prevederile legale aplicabile în domeniu şi va urmări menținerea și îmbunătățirea continuă a sistemelor de management implementate în cadrul organizației.</w:t>
      </w:r>
    </w:p>
    <w:p w14:paraId="056184CD" w14:textId="77777777" w:rsidR="00A2413C" w:rsidRPr="00A2413C" w:rsidRDefault="00A2413C" w:rsidP="00A2413C">
      <w:pPr>
        <w:spacing w:after="0"/>
        <w:ind w:firstLine="720"/>
        <w:jc w:val="both"/>
        <w:rPr>
          <w:rFonts w:ascii="Arial" w:hAnsi="Arial" w:cs="Arial"/>
          <w:bCs/>
          <w:sz w:val="24"/>
          <w:szCs w:val="24"/>
        </w:rPr>
      </w:pPr>
      <w:r w:rsidRPr="00A2413C">
        <w:rPr>
          <w:rFonts w:ascii="Arial" w:hAnsi="Arial" w:cs="Arial"/>
          <w:bCs/>
          <w:sz w:val="24"/>
          <w:szCs w:val="24"/>
        </w:rPr>
        <w:t>De asemenea, societatea își propune ca siguranța serviciilor prestate să devină o competență unanimă a rezidenților, aceștia trebuind să devină conștienți că fiecare este responsabil pentru ca activitatea proprie să se desfășoare într-o manieră sigură.</w:t>
      </w:r>
    </w:p>
    <w:p w14:paraId="09305C35" w14:textId="77777777" w:rsidR="00A2413C" w:rsidRPr="00A2413C" w:rsidRDefault="00A2413C" w:rsidP="00A2413C">
      <w:pPr>
        <w:spacing w:after="0"/>
        <w:ind w:firstLine="720"/>
        <w:jc w:val="both"/>
        <w:rPr>
          <w:rFonts w:ascii="Arial" w:hAnsi="Arial" w:cs="Arial"/>
          <w:sz w:val="24"/>
          <w:szCs w:val="24"/>
        </w:rPr>
      </w:pPr>
    </w:p>
    <w:p w14:paraId="1F4E056B" w14:textId="5BC8E29F" w:rsidR="00A2413C" w:rsidRPr="00A2413C" w:rsidRDefault="007F1751" w:rsidP="00A2413C">
      <w:pPr>
        <w:spacing w:after="0"/>
        <w:jc w:val="both"/>
        <w:rPr>
          <w:rFonts w:ascii="Arial" w:hAnsi="Arial" w:cs="Arial"/>
          <w:b/>
          <w:i/>
          <w:sz w:val="24"/>
          <w:szCs w:val="24"/>
        </w:rPr>
      </w:pPr>
      <w:r>
        <w:rPr>
          <w:rFonts w:ascii="Arial" w:hAnsi="Arial" w:cs="Arial"/>
          <w:b/>
          <w:i/>
          <w:sz w:val="24"/>
          <w:szCs w:val="24"/>
        </w:rPr>
        <w:t>5</w:t>
      </w:r>
      <w:r w:rsidR="00A2413C" w:rsidRPr="00A2413C">
        <w:rPr>
          <w:rFonts w:ascii="Arial" w:hAnsi="Arial" w:cs="Arial"/>
          <w:b/>
          <w:i/>
          <w:sz w:val="24"/>
          <w:szCs w:val="24"/>
        </w:rPr>
        <w:t>.5 Aşteptări în domeniul eticii, integrităţii şi guvernanţei corporative</w:t>
      </w:r>
    </w:p>
    <w:p w14:paraId="0F329B23" w14:textId="77777777" w:rsidR="00A2413C" w:rsidRPr="00A2413C" w:rsidRDefault="00A2413C" w:rsidP="00A2413C">
      <w:pPr>
        <w:spacing w:after="0"/>
        <w:ind w:firstLine="720"/>
        <w:jc w:val="both"/>
        <w:rPr>
          <w:rFonts w:ascii="Arial" w:hAnsi="Arial" w:cs="Arial"/>
          <w:b/>
          <w:i/>
          <w:sz w:val="24"/>
          <w:szCs w:val="24"/>
        </w:rPr>
      </w:pPr>
    </w:p>
    <w:p w14:paraId="23764936" w14:textId="77777777" w:rsidR="00A2413C" w:rsidRPr="00A2413C" w:rsidRDefault="00A2413C" w:rsidP="00A2413C">
      <w:pPr>
        <w:spacing w:after="0"/>
        <w:ind w:firstLine="720"/>
        <w:jc w:val="both"/>
        <w:rPr>
          <w:rFonts w:ascii="Arial" w:hAnsi="Arial" w:cs="Arial"/>
          <w:sz w:val="24"/>
          <w:szCs w:val="24"/>
        </w:rPr>
      </w:pPr>
      <w:r w:rsidRPr="00A2413C">
        <w:rPr>
          <w:rFonts w:ascii="Arial" w:hAnsi="Arial" w:cs="Arial"/>
          <w:sz w:val="24"/>
          <w:szCs w:val="24"/>
        </w:rPr>
        <w:t>În materia eticii, integrității și guvernanței corporative, administratorii au următoarele competențe și obligații:</w:t>
      </w:r>
    </w:p>
    <w:p w14:paraId="0BE358A3" w14:textId="77777777" w:rsidR="00A2413C" w:rsidRPr="00A2413C" w:rsidRDefault="00A2413C" w:rsidP="00A2413C">
      <w:pPr>
        <w:spacing w:after="0"/>
        <w:ind w:firstLine="720"/>
        <w:jc w:val="both"/>
        <w:rPr>
          <w:rFonts w:ascii="Arial" w:hAnsi="Arial" w:cs="Arial"/>
          <w:sz w:val="24"/>
          <w:szCs w:val="24"/>
        </w:rPr>
      </w:pPr>
      <w:r w:rsidRPr="00A2413C">
        <w:rPr>
          <w:rFonts w:ascii="Arial" w:hAnsi="Arial" w:cs="Arial"/>
          <w:sz w:val="24"/>
          <w:szCs w:val="24"/>
        </w:rPr>
        <w:t>- elaborarea Codului de etică, respectarea acestuia de către toți membrii Consiliului de administrație;</w:t>
      </w:r>
    </w:p>
    <w:p w14:paraId="2BCC2BA6" w14:textId="77777777" w:rsidR="00A2413C" w:rsidRPr="00A2413C" w:rsidRDefault="00A2413C" w:rsidP="00A2413C">
      <w:pPr>
        <w:spacing w:after="0"/>
        <w:ind w:firstLine="720"/>
        <w:jc w:val="both"/>
        <w:rPr>
          <w:rFonts w:ascii="Arial" w:hAnsi="Arial" w:cs="Arial"/>
          <w:sz w:val="24"/>
          <w:szCs w:val="24"/>
        </w:rPr>
      </w:pPr>
      <w:r w:rsidRPr="00A2413C">
        <w:rPr>
          <w:rFonts w:ascii="Arial" w:hAnsi="Arial" w:cs="Arial"/>
          <w:sz w:val="24"/>
          <w:szCs w:val="24"/>
        </w:rPr>
        <w:t>- denunțarea conflictelor de interese, definite conform legislației în vigoare și reglementărilor interne ale societății;</w:t>
      </w:r>
    </w:p>
    <w:p w14:paraId="52B34F41" w14:textId="77777777" w:rsidR="00A2413C" w:rsidRPr="00A2413C" w:rsidRDefault="00A2413C" w:rsidP="00A2413C">
      <w:pPr>
        <w:spacing w:after="0"/>
        <w:ind w:firstLine="720"/>
        <w:jc w:val="both"/>
        <w:rPr>
          <w:rFonts w:ascii="Arial" w:hAnsi="Arial" w:cs="Arial"/>
          <w:sz w:val="24"/>
          <w:szCs w:val="24"/>
        </w:rPr>
      </w:pPr>
      <w:r w:rsidRPr="00A2413C">
        <w:rPr>
          <w:rFonts w:ascii="Arial" w:hAnsi="Arial" w:cs="Arial"/>
          <w:sz w:val="24"/>
          <w:szCs w:val="24"/>
        </w:rPr>
        <w:t>-  păstrarea secretului profesional.</w:t>
      </w:r>
    </w:p>
    <w:p w14:paraId="43F4432F" w14:textId="4FD9B33A" w:rsidR="00A2413C" w:rsidRPr="00A2413C" w:rsidRDefault="00BA41FA" w:rsidP="00A2413C">
      <w:pPr>
        <w:spacing w:after="0"/>
        <w:ind w:firstLine="720"/>
        <w:jc w:val="both"/>
        <w:rPr>
          <w:rFonts w:ascii="Arial" w:hAnsi="Arial" w:cs="Arial"/>
          <w:sz w:val="24"/>
          <w:szCs w:val="24"/>
        </w:rPr>
      </w:pPr>
      <w:r w:rsidRPr="00BA41FA">
        <w:rPr>
          <w:rFonts w:ascii="Arial" w:hAnsi="Arial" w:cs="Arial"/>
          <w:sz w:val="24"/>
        </w:rPr>
        <w:t>Parcuri Industriale Târgu-Secuiesc S.R.L.</w:t>
      </w:r>
      <w:r w:rsidRPr="00A2413C">
        <w:rPr>
          <w:rFonts w:ascii="Arial" w:hAnsi="Arial" w:cs="Arial"/>
          <w:sz w:val="24"/>
        </w:rPr>
        <w:t xml:space="preserve"> </w:t>
      </w:r>
      <w:r w:rsidR="00A2413C" w:rsidRPr="00A2413C">
        <w:rPr>
          <w:rFonts w:ascii="Arial" w:hAnsi="Arial" w:cs="Arial"/>
          <w:sz w:val="24"/>
          <w:szCs w:val="24"/>
        </w:rPr>
        <w:t>va menţine şi va dezvolta o relaţie bazată pe încredere cu toate părţile interesate, respectiv cu acele categorii de persoane, grupuri sau instituţii a căror contribuţie este solicitată pentru a realiza misiunea societăţii sau care au un interes în urmărirea realizării acestei misiuni.</w:t>
      </w:r>
    </w:p>
    <w:p w14:paraId="0CC2425C" w14:textId="77777777" w:rsidR="00A2413C" w:rsidRPr="00A2413C" w:rsidRDefault="00A2413C" w:rsidP="00A2413C">
      <w:pPr>
        <w:spacing w:after="0"/>
        <w:ind w:firstLine="720"/>
        <w:jc w:val="both"/>
        <w:rPr>
          <w:rStyle w:val="Bodytext2"/>
          <w:sz w:val="24"/>
          <w:szCs w:val="24"/>
        </w:rPr>
      </w:pPr>
      <w:r w:rsidRPr="00A2413C">
        <w:rPr>
          <w:rFonts w:ascii="Arial" w:hAnsi="Arial" w:cs="Arial"/>
          <w:sz w:val="24"/>
          <w:szCs w:val="24"/>
        </w:rPr>
        <w:t xml:space="preserve">Referitor la elementele de guvernanţă corporativă, societatea trebuie să respecte prevederile legislatiei în domeniu referitoare la guvernanţa corporativă a întreprinderilor publice, a întăririi disciplinei financiare a acestora, a îndeplinirii indicatorilor de performanţă financiari și nefinanciari, a procedurilor de raportare, precum și a celor de monitorizare a implementării principiilor de guvernanţă corporativă. </w:t>
      </w:r>
    </w:p>
    <w:p w14:paraId="6CB52972" w14:textId="77777777" w:rsidR="00A2413C" w:rsidRPr="00A2413C" w:rsidRDefault="00A2413C" w:rsidP="00A2413C"/>
    <w:sectPr w:rsidR="00A2413C" w:rsidRPr="00A2413C" w:rsidSect="00211034">
      <w:footerReference w:type="default" r:id="rId1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F9C85" w14:textId="77777777" w:rsidR="00B87D5E" w:rsidRDefault="00B87D5E" w:rsidP="008B4703">
      <w:pPr>
        <w:spacing w:after="0" w:line="240" w:lineRule="auto"/>
      </w:pPr>
      <w:r>
        <w:separator/>
      </w:r>
    </w:p>
  </w:endnote>
  <w:endnote w:type="continuationSeparator" w:id="0">
    <w:p w14:paraId="4F4C718F" w14:textId="77777777" w:rsidR="00B87D5E" w:rsidRDefault="00B87D5E" w:rsidP="008B4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i/>
      </w:rPr>
      <w:id w:val="848377817"/>
      <w:docPartObj>
        <w:docPartGallery w:val="Page Numbers (Bottom of Page)"/>
        <w:docPartUnique/>
      </w:docPartObj>
    </w:sdtPr>
    <w:sdtEndPr>
      <w:rPr>
        <w:i w:val="0"/>
        <w:color w:val="7F7F7F" w:themeColor="background1" w:themeShade="7F"/>
        <w:spacing w:val="60"/>
      </w:rPr>
    </w:sdtEndPr>
    <w:sdtContent>
      <w:p w14:paraId="31DBC378" w14:textId="310394F8" w:rsidR="00670ECC" w:rsidRPr="008B4703" w:rsidRDefault="00670ECC">
        <w:pPr>
          <w:pStyle w:val="Footer"/>
          <w:pBdr>
            <w:top w:val="single" w:sz="4" w:space="1" w:color="D9D9D9" w:themeColor="background1" w:themeShade="D9"/>
          </w:pBdr>
          <w:rPr>
            <w:rFonts w:ascii="Arial" w:hAnsi="Arial" w:cs="Arial"/>
            <w:b/>
            <w:bCs/>
          </w:rPr>
        </w:pPr>
        <w:r w:rsidRPr="00BA41FA">
          <w:rPr>
            <w:rFonts w:ascii="Arial" w:hAnsi="Arial" w:cs="Arial"/>
            <w:i/>
          </w:rPr>
          <w:t>Scrisoare de așteptări</w:t>
        </w:r>
        <w:r w:rsidR="007D39E1" w:rsidRPr="00BA41FA">
          <w:rPr>
            <w:rFonts w:ascii="Arial" w:hAnsi="Arial" w:cs="Arial"/>
            <w:i/>
          </w:rPr>
          <w:t xml:space="preserve"> - </w:t>
        </w:r>
        <w:r w:rsidR="00BA41FA" w:rsidRPr="00BA41FA">
          <w:rPr>
            <w:rFonts w:ascii="Arial" w:hAnsi="Arial" w:cs="Arial"/>
            <w:i/>
          </w:rPr>
          <w:t>Parcuri Industriale Târgu-Secuiesc S.R.L.</w:t>
        </w:r>
        <w:r w:rsidRPr="008B4703">
          <w:rPr>
            <w:rFonts w:ascii="Arial" w:hAnsi="Arial" w:cs="Arial"/>
          </w:rPr>
          <w:tab/>
        </w:r>
        <w:r w:rsidRPr="008B4703">
          <w:rPr>
            <w:rFonts w:ascii="Arial" w:hAnsi="Arial" w:cs="Arial"/>
          </w:rPr>
          <w:tab/>
        </w:r>
        <w:r w:rsidRPr="008B4703">
          <w:rPr>
            <w:rFonts w:ascii="Arial" w:hAnsi="Arial" w:cs="Arial"/>
          </w:rPr>
          <w:fldChar w:fldCharType="begin"/>
        </w:r>
        <w:r w:rsidRPr="008B4703">
          <w:rPr>
            <w:rFonts w:ascii="Arial" w:hAnsi="Arial" w:cs="Arial"/>
          </w:rPr>
          <w:instrText xml:space="preserve"> PAGE   \* MERGEFORMAT </w:instrText>
        </w:r>
        <w:r w:rsidRPr="008B4703">
          <w:rPr>
            <w:rFonts w:ascii="Arial" w:hAnsi="Arial" w:cs="Arial"/>
          </w:rPr>
          <w:fldChar w:fldCharType="separate"/>
        </w:r>
        <w:r w:rsidR="007F1751" w:rsidRPr="007F1751">
          <w:rPr>
            <w:rFonts w:ascii="Arial" w:hAnsi="Arial" w:cs="Arial"/>
            <w:b/>
            <w:bCs/>
            <w:noProof/>
          </w:rPr>
          <w:t>11</w:t>
        </w:r>
        <w:r w:rsidRPr="008B4703">
          <w:rPr>
            <w:rFonts w:ascii="Arial" w:hAnsi="Arial" w:cs="Arial"/>
            <w:b/>
            <w:bCs/>
            <w:noProof/>
          </w:rPr>
          <w:fldChar w:fldCharType="end"/>
        </w:r>
        <w:r w:rsidRPr="008B4703">
          <w:rPr>
            <w:rFonts w:ascii="Arial" w:hAnsi="Arial" w:cs="Arial"/>
            <w:b/>
            <w:bCs/>
          </w:rPr>
          <w:t xml:space="preserve"> | </w:t>
        </w:r>
        <w:r w:rsidRPr="008B4703">
          <w:rPr>
            <w:rFonts w:ascii="Arial" w:hAnsi="Arial" w:cs="Arial"/>
            <w:color w:val="7F7F7F" w:themeColor="background1" w:themeShade="7F"/>
            <w:spacing w:val="60"/>
          </w:rPr>
          <w:t>Pag</w:t>
        </w:r>
      </w:p>
    </w:sdtContent>
  </w:sdt>
  <w:p w14:paraId="35F5A895" w14:textId="77777777" w:rsidR="00670ECC" w:rsidRDefault="00670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BF0A6" w14:textId="77777777" w:rsidR="00B87D5E" w:rsidRDefault="00B87D5E" w:rsidP="008B4703">
      <w:pPr>
        <w:spacing w:after="0" w:line="240" w:lineRule="auto"/>
      </w:pPr>
      <w:r>
        <w:separator/>
      </w:r>
    </w:p>
  </w:footnote>
  <w:footnote w:type="continuationSeparator" w:id="0">
    <w:p w14:paraId="7EAEC6CC" w14:textId="77777777" w:rsidR="00B87D5E" w:rsidRDefault="00B87D5E" w:rsidP="008B47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75CC"/>
    <w:multiLevelType w:val="hybridMultilevel"/>
    <w:tmpl w:val="FC1ED0D8"/>
    <w:lvl w:ilvl="0" w:tplc="9EDE174A">
      <w:start w:val="1"/>
      <w:numFmt w:val="decimal"/>
      <w:lvlText w:val="(%1)"/>
      <w:lvlJc w:val="left"/>
      <w:pPr>
        <w:ind w:left="375" w:hanging="375"/>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20240DF"/>
    <w:multiLevelType w:val="hybridMultilevel"/>
    <w:tmpl w:val="898E7080"/>
    <w:lvl w:ilvl="0" w:tplc="5EECEB9E">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7557534"/>
    <w:multiLevelType w:val="hybridMultilevel"/>
    <w:tmpl w:val="DA4AF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52570"/>
    <w:multiLevelType w:val="hybridMultilevel"/>
    <w:tmpl w:val="FD30E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338F6"/>
    <w:multiLevelType w:val="hybridMultilevel"/>
    <w:tmpl w:val="572205C4"/>
    <w:lvl w:ilvl="0" w:tplc="A0929A7C">
      <w:start w:val="1"/>
      <w:numFmt w:val="decimal"/>
      <w:lvlText w:val="(%1)"/>
      <w:lvlJc w:val="left"/>
      <w:pPr>
        <w:ind w:left="510" w:hanging="42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5" w15:restartNumberingAfterBreak="0">
    <w:nsid w:val="1A8E7C4D"/>
    <w:multiLevelType w:val="multilevel"/>
    <w:tmpl w:val="FFFFFFFF"/>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BE254AC"/>
    <w:multiLevelType w:val="multilevel"/>
    <w:tmpl w:val="16C2743C"/>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7" w15:restartNumberingAfterBreak="0">
    <w:nsid w:val="1FE24816"/>
    <w:multiLevelType w:val="hybridMultilevel"/>
    <w:tmpl w:val="18E69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812532"/>
    <w:multiLevelType w:val="hybridMultilevel"/>
    <w:tmpl w:val="3C7CE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879BA"/>
    <w:multiLevelType w:val="hybridMultilevel"/>
    <w:tmpl w:val="3D8CB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125A3"/>
    <w:multiLevelType w:val="hybridMultilevel"/>
    <w:tmpl w:val="9D320A7A"/>
    <w:lvl w:ilvl="0" w:tplc="04090001">
      <w:start w:val="1"/>
      <w:numFmt w:val="bullet"/>
      <w:lvlText w:val=""/>
      <w:lvlJc w:val="left"/>
      <w:pPr>
        <w:ind w:left="720" w:hanging="360"/>
      </w:pPr>
      <w:rPr>
        <w:rFonts w:ascii="Symbol" w:hAnsi="Symbol" w:hint="default"/>
      </w:rPr>
    </w:lvl>
    <w:lvl w:ilvl="1" w:tplc="5B16B044">
      <w:start w:val="1"/>
      <w:numFmt w:val="bullet"/>
      <w:lvlText w:val="•"/>
      <w:lvlJc w:val="left"/>
      <w:pPr>
        <w:ind w:left="1440" w:hanging="360"/>
      </w:pPr>
      <w:rPr>
        <w:rFonts w:ascii="Arial" w:eastAsiaTheme="minorHAnsi" w:hAnsi="Arial" w:cs="Arial" w:hint="default"/>
        <w:color w:val="000000"/>
        <w:sz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DF43F8"/>
    <w:multiLevelType w:val="multilevel"/>
    <w:tmpl w:val="65ECA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A2B83"/>
    <w:multiLevelType w:val="hybridMultilevel"/>
    <w:tmpl w:val="FB74198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3" w15:restartNumberingAfterBreak="0">
    <w:nsid w:val="31A42C17"/>
    <w:multiLevelType w:val="hybridMultilevel"/>
    <w:tmpl w:val="C6F88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CB43AD"/>
    <w:multiLevelType w:val="hybridMultilevel"/>
    <w:tmpl w:val="E07C9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913F44"/>
    <w:multiLevelType w:val="hybridMultilevel"/>
    <w:tmpl w:val="3A1CC9FC"/>
    <w:lvl w:ilvl="0" w:tplc="487C52C8">
      <w:start w:val="1"/>
      <w:numFmt w:val="decimal"/>
      <w:lvlText w:val="(%1)"/>
      <w:lvlJc w:val="left"/>
      <w:pPr>
        <w:ind w:left="375" w:hanging="375"/>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4762491F"/>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782816"/>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A57E7C"/>
    <w:multiLevelType w:val="hybridMultilevel"/>
    <w:tmpl w:val="788E3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06051A"/>
    <w:multiLevelType w:val="hybridMultilevel"/>
    <w:tmpl w:val="4D52AEE0"/>
    <w:lvl w:ilvl="0" w:tplc="F266DDA2">
      <w:start w:val="1"/>
      <w:numFmt w:val="decimal"/>
      <w:lvlText w:val="(%1)"/>
      <w:lvlJc w:val="left"/>
      <w:pPr>
        <w:ind w:left="765" w:hanging="4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BA4C34"/>
    <w:multiLevelType w:val="hybridMultilevel"/>
    <w:tmpl w:val="3E827A36"/>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start w:val="1"/>
      <w:numFmt w:val="bullet"/>
      <w:lvlText w:val=""/>
      <w:lvlJc w:val="left"/>
      <w:pPr>
        <w:ind w:left="3588" w:hanging="360"/>
      </w:pPr>
      <w:rPr>
        <w:rFonts w:ascii="Symbol" w:hAnsi="Symbol" w:hint="default"/>
      </w:rPr>
    </w:lvl>
    <w:lvl w:ilvl="4" w:tplc="08090003">
      <w:start w:val="1"/>
      <w:numFmt w:val="bullet"/>
      <w:lvlText w:val="o"/>
      <w:lvlJc w:val="left"/>
      <w:pPr>
        <w:ind w:left="4308" w:hanging="360"/>
      </w:pPr>
      <w:rPr>
        <w:rFonts w:ascii="Courier New" w:hAnsi="Courier New" w:cs="Courier New" w:hint="default"/>
      </w:rPr>
    </w:lvl>
    <w:lvl w:ilvl="5" w:tplc="08090005">
      <w:start w:val="1"/>
      <w:numFmt w:val="bullet"/>
      <w:lvlText w:val=""/>
      <w:lvlJc w:val="left"/>
      <w:pPr>
        <w:ind w:left="5028" w:hanging="360"/>
      </w:pPr>
      <w:rPr>
        <w:rFonts w:ascii="Wingdings" w:hAnsi="Wingdings" w:hint="default"/>
      </w:rPr>
    </w:lvl>
    <w:lvl w:ilvl="6" w:tplc="08090001">
      <w:start w:val="1"/>
      <w:numFmt w:val="bullet"/>
      <w:lvlText w:val=""/>
      <w:lvlJc w:val="left"/>
      <w:pPr>
        <w:ind w:left="5748" w:hanging="360"/>
      </w:pPr>
      <w:rPr>
        <w:rFonts w:ascii="Symbol" w:hAnsi="Symbol" w:hint="default"/>
      </w:rPr>
    </w:lvl>
    <w:lvl w:ilvl="7" w:tplc="08090003">
      <w:start w:val="1"/>
      <w:numFmt w:val="bullet"/>
      <w:lvlText w:val="o"/>
      <w:lvlJc w:val="left"/>
      <w:pPr>
        <w:ind w:left="6468" w:hanging="360"/>
      </w:pPr>
      <w:rPr>
        <w:rFonts w:ascii="Courier New" w:hAnsi="Courier New" w:cs="Courier New" w:hint="default"/>
      </w:rPr>
    </w:lvl>
    <w:lvl w:ilvl="8" w:tplc="08090005">
      <w:start w:val="1"/>
      <w:numFmt w:val="bullet"/>
      <w:lvlText w:val=""/>
      <w:lvlJc w:val="left"/>
      <w:pPr>
        <w:ind w:left="7188" w:hanging="360"/>
      </w:pPr>
      <w:rPr>
        <w:rFonts w:ascii="Wingdings" w:hAnsi="Wingdings" w:hint="default"/>
      </w:rPr>
    </w:lvl>
  </w:abstractNum>
  <w:abstractNum w:abstractNumId="21" w15:restartNumberingAfterBreak="0">
    <w:nsid w:val="5AEC616E"/>
    <w:multiLevelType w:val="hybridMultilevel"/>
    <w:tmpl w:val="F44839C4"/>
    <w:lvl w:ilvl="0" w:tplc="08090001">
      <w:start w:val="1"/>
      <w:numFmt w:val="bullet"/>
      <w:lvlText w:val=""/>
      <w:lvlJc w:val="left"/>
      <w:pPr>
        <w:ind w:left="1740" w:hanging="360"/>
      </w:pPr>
      <w:rPr>
        <w:rFonts w:ascii="Symbol" w:hAnsi="Symbol" w:hint="default"/>
      </w:rPr>
    </w:lvl>
    <w:lvl w:ilvl="1" w:tplc="08090003">
      <w:start w:val="1"/>
      <w:numFmt w:val="bullet"/>
      <w:lvlText w:val="o"/>
      <w:lvlJc w:val="left"/>
      <w:pPr>
        <w:ind w:left="2460" w:hanging="360"/>
      </w:pPr>
      <w:rPr>
        <w:rFonts w:ascii="Courier New" w:hAnsi="Courier New" w:cs="Courier New" w:hint="default"/>
      </w:rPr>
    </w:lvl>
    <w:lvl w:ilvl="2" w:tplc="08090005">
      <w:start w:val="1"/>
      <w:numFmt w:val="bullet"/>
      <w:lvlText w:val=""/>
      <w:lvlJc w:val="left"/>
      <w:pPr>
        <w:ind w:left="3180" w:hanging="360"/>
      </w:pPr>
      <w:rPr>
        <w:rFonts w:ascii="Wingdings" w:hAnsi="Wingdings" w:hint="default"/>
      </w:rPr>
    </w:lvl>
    <w:lvl w:ilvl="3" w:tplc="08090001">
      <w:start w:val="1"/>
      <w:numFmt w:val="bullet"/>
      <w:lvlText w:val=""/>
      <w:lvlJc w:val="left"/>
      <w:pPr>
        <w:ind w:left="3900" w:hanging="360"/>
      </w:pPr>
      <w:rPr>
        <w:rFonts w:ascii="Symbol" w:hAnsi="Symbol" w:hint="default"/>
      </w:rPr>
    </w:lvl>
    <w:lvl w:ilvl="4" w:tplc="08090003">
      <w:start w:val="1"/>
      <w:numFmt w:val="bullet"/>
      <w:lvlText w:val="o"/>
      <w:lvlJc w:val="left"/>
      <w:pPr>
        <w:ind w:left="4620" w:hanging="360"/>
      </w:pPr>
      <w:rPr>
        <w:rFonts w:ascii="Courier New" w:hAnsi="Courier New" w:cs="Courier New" w:hint="default"/>
      </w:rPr>
    </w:lvl>
    <w:lvl w:ilvl="5" w:tplc="08090005">
      <w:start w:val="1"/>
      <w:numFmt w:val="bullet"/>
      <w:lvlText w:val=""/>
      <w:lvlJc w:val="left"/>
      <w:pPr>
        <w:ind w:left="5340" w:hanging="360"/>
      </w:pPr>
      <w:rPr>
        <w:rFonts w:ascii="Wingdings" w:hAnsi="Wingdings" w:hint="default"/>
      </w:rPr>
    </w:lvl>
    <w:lvl w:ilvl="6" w:tplc="08090001">
      <w:start w:val="1"/>
      <w:numFmt w:val="bullet"/>
      <w:lvlText w:val=""/>
      <w:lvlJc w:val="left"/>
      <w:pPr>
        <w:ind w:left="6060" w:hanging="360"/>
      </w:pPr>
      <w:rPr>
        <w:rFonts w:ascii="Symbol" w:hAnsi="Symbol" w:hint="default"/>
      </w:rPr>
    </w:lvl>
    <w:lvl w:ilvl="7" w:tplc="08090003">
      <w:start w:val="1"/>
      <w:numFmt w:val="bullet"/>
      <w:lvlText w:val="o"/>
      <w:lvlJc w:val="left"/>
      <w:pPr>
        <w:ind w:left="6780" w:hanging="360"/>
      </w:pPr>
      <w:rPr>
        <w:rFonts w:ascii="Courier New" w:hAnsi="Courier New" w:cs="Courier New" w:hint="default"/>
      </w:rPr>
    </w:lvl>
    <w:lvl w:ilvl="8" w:tplc="08090005">
      <w:start w:val="1"/>
      <w:numFmt w:val="bullet"/>
      <w:lvlText w:val=""/>
      <w:lvlJc w:val="left"/>
      <w:pPr>
        <w:ind w:left="7500" w:hanging="360"/>
      </w:pPr>
      <w:rPr>
        <w:rFonts w:ascii="Wingdings" w:hAnsi="Wingdings" w:hint="default"/>
      </w:rPr>
    </w:lvl>
  </w:abstractNum>
  <w:abstractNum w:abstractNumId="22" w15:restartNumberingAfterBreak="0">
    <w:nsid w:val="5E8022F4"/>
    <w:multiLevelType w:val="hybridMultilevel"/>
    <w:tmpl w:val="39F26DC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3" w15:restartNumberingAfterBreak="0">
    <w:nsid w:val="60AA1BF3"/>
    <w:multiLevelType w:val="hybridMultilevel"/>
    <w:tmpl w:val="210A0174"/>
    <w:lvl w:ilvl="0" w:tplc="411C3752">
      <w:start w:val="1"/>
      <w:numFmt w:val="decimal"/>
      <w:lvlText w:val="(%1)"/>
      <w:lvlJc w:val="left"/>
      <w:pPr>
        <w:ind w:left="780" w:hanging="4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5B34551"/>
    <w:multiLevelType w:val="hybridMultilevel"/>
    <w:tmpl w:val="E1C02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6A7596"/>
    <w:multiLevelType w:val="hybridMultilevel"/>
    <w:tmpl w:val="46E2D366"/>
    <w:lvl w:ilvl="0" w:tplc="B1129CB6">
      <w:start w:val="1"/>
      <w:numFmt w:val="decimal"/>
      <w:lvlText w:val="(%1)"/>
      <w:lvlJc w:val="left"/>
      <w:pPr>
        <w:ind w:left="495" w:hanging="405"/>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6" w15:restartNumberingAfterBreak="0">
    <w:nsid w:val="6C827EA1"/>
    <w:multiLevelType w:val="hybridMultilevel"/>
    <w:tmpl w:val="360E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34994"/>
    <w:multiLevelType w:val="hybridMultilevel"/>
    <w:tmpl w:val="24E61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F11EEF"/>
    <w:multiLevelType w:val="hybridMultilevel"/>
    <w:tmpl w:val="18FCBC66"/>
    <w:lvl w:ilvl="0" w:tplc="EA9C123E">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9" w15:restartNumberingAfterBreak="0">
    <w:nsid w:val="71AD50D9"/>
    <w:multiLevelType w:val="multilevel"/>
    <w:tmpl w:val="A3CEA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512059"/>
    <w:multiLevelType w:val="hybridMultilevel"/>
    <w:tmpl w:val="42369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6F7174"/>
    <w:multiLevelType w:val="hybridMultilevel"/>
    <w:tmpl w:val="297E4B40"/>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num w:numId="1" w16cid:durableId="5187430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1284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53300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302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31247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874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7494032">
    <w:abstractNumId w:val="0"/>
  </w:num>
  <w:num w:numId="8" w16cid:durableId="811868712">
    <w:abstractNumId w:val="9"/>
  </w:num>
  <w:num w:numId="9" w16cid:durableId="1201169257">
    <w:abstractNumId w:val="10"/>
  </w:num>
  <w:num w:numId="10" w16cid:durableId="1252743276">
    <w:abstractNumId w:val="3"/>
  </w:num>
  <w:num w:numId="11" w16cid:durableId="1795129239">
    <w:abstractNumId w:val="22"/>
  </w:num>
  <w:num w:numId="12" w16cid:durableId="397169140">
    <w:abstractNumId w:val="5"/>
  </w:num>
  <w:num w:numId="13" w16cid:durableId="509413408">
    <w:abstractNumId w:val="18"/>
  </w:num>
  <w:num w:numId="14" w16cid:durableId="289748828">
    <w:abstractNumId w:val="31"/>
  </w:num>
  <w:num w:numId="15" w16cid:durableId="394818769">
    <w:abstractNumId w:val="30"/>
  </w:num>
  <w:num w:numId="16" w16cid:durableId="581069639">
    <w:abstractNumId w:val="13"/>
  </w:num>
  <w:num w:numId="17" w16cid:durableId="2122720080">
    <w:abstractNumId w:val="2"/>
  </w:num>
  <w:num w:numId="18" w16cid:durableId="1123962641">
    <w:abstractNumId w:val="7"/>
  </w:num>
  <w:num w:numId="19" w16cid:durableId="1205101005">
    <w:abstractNumId w:val="24"/>
  </w:num>
  <w:num w:numId="20" w16cid:durableId="1394083833">
    <w:abstractNumId w:val="27"/>
  </w:num>
  <w:num w:numId="21" w16cid:durableId="979919830">
    <w:abstractNumId w:val="14"/>
  </w:num>
  <w:num w:numId="22" w16cid:durableId="1908490823">
    <w:abstractNumId w:val="8"/>
  </w:num>
  <w:num w:numId="23" w16cid:durableId="942762603">
    <w:abstractNumId w:val="17"/>
  </w:num>
  <w:num w:numId="24" w16cid:durableId="1957760448">
    <w:abstractNumId w:val="26"/>
  </w:num>
  <w:num w:numId="25" w16cid:durableId="335151150">
    <w:abstractNumId w:val="16"/>
  </w:num>
  <w:num w:numId="26" w16cid:durableId="227421229">
    <w:abstractNumId w:val="29"/>
  </w:num>
  <w:num w:numId="27" w16cid:durableId="391542429">
    <w:abstractNumId w:val="11"/>
  </w:num>
  <w:num w:numId="28" w16cid:durableId="631132121">
    <w:abstractNumId w:val="6"/>
  </w:num>
  <w:num w:numId="29" w16cid:durableId="1874881095">
    <w:abstractNumId w:val="20"/>
  </w:num>
  <w:num w:numId="30" w16cid:durableId="17009325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58357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77655521">
    <w:abstractNumId w:val="12"/>
  </w:num>
  <w:num w:numId="33" w16cid:durableId="52390480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52A"/>
    <w:rsid w:val="00042EDC"/>
    <w:rsid w:val="00045D26"/>
    <w:rsid w:val="000614A9"/>
    <w:rsid w:val="00091BBE"/>
    <w:rsid w:val="000B2EB4"/>
    <w:rsid w:val="000F13C8"/>
    <w:rsid w:val="000F3DC0"/>
    <w:rsid w:val="000F4578"/>
    <w:rsid w:val="00111F8F"/>
    <w:rsid w:val="0011229B"/>
    <w:rsid w:val="00140E00"/>
    <w:rsid w:val="0015399A"/>
    <w:rsid w:val="00155016"/>
    <w:rsid w:val="00166667"/>
    <w:rsid w:val="001B2AF4"/>
    <w:rsid w:val="001F5821"/>
    <w:rsid w:val="00211034"/>
    <w:rsid w:val="00212AE7"/>
    <w:rsid w:val="0022752A"/>
    <w:rsid w:val="002318E5"/>
    <w:rsid w:val="002A3F0D"/>
    <w:rsid w:val="002E7414"/>
    <w:rsid w:val="003078B3"/>
    <w:rsid w:val="00323E7F"/>
    <w:rsid w:val="0034534B"/>
    <w:rsid w:val="00367B4D"/>
    <w:rsid w:val="00370BF5"/>
    <w:rsid w:val="003E4E49"/>
    <w:rsid w:val="00405835"/>
    <w:rsid w:val="004764A9"/>
    <w:rsid w:val="004A7468"/>
    <w:rsid w:val="004E4621"/>
    <w:rsid w:val="005034DE"/>
    <w:rsid w:val="005037FD"/>
    <w:rsid w:val="00504D03"/>
    <w:rsid w:val="00573758"/>
    <w:rsid w:val="00587F9D"/>
    <w:rsid w:val="00592FB8"/>
    <w:rsid w:val="005C5104"/>
    <w:rsid w:val="005D232C"/>
    <w:rsid w:val="005E7BC1"/>
    <w:rsid w:val="005F029E"/>
    <w:rsid w:val="005F2ADF"/>
    <w:rsid w:val="005F5C9D"/>
    <w:rsid w:val="00627142"/>
    <w:rsid w:val="00670ECC"/>
    <w:rsid w:val="00675C30"/>
    <w:rsid w:val="0068734F"/>
    <w:rsid w:val="00695E44"/>
    <w:rsid w:val="006A37D5"/>
    <w:rsid w:val="00704604"/>
    <w:rsid w:val="007074CD"/>
    <w:rsid w:val="00720916"/>
    <w:rsid w:val="007330D1"/>
    <w:rsid w:val="00782313"/>
    <w:rsid w:val="007850A7"/>
    <w:rsid w:val="007C6950"/>
    <w:rsid w:val="007D39E1"/>
    <w:rsid w:val="007F1751"/>
    <w:rsid w:val="00821E18"/>
    <w:rsid w:val="00826456"/>
    <w:rsid w:val="00847A9C"/>
    <w:rsid w:val="00850B4B"/>
    <w:rsid w:val="00850CD2"/>
    <w:rsid w:val="00870082"/>
    <w:rsid w:val="00875BE6"/>
    <w:rsid w:val="008B2F07"/>
    <w:rsid w:val="008B4703"/>
    <w:rsid w:val="008B5F86"/>
    <w:rsid w:val="008C230D"/>
    <w:rsid w:val="008D0454"/>
    <w:rsid w:val="00900FA4"/>
    <w:rsid w:val="009041A5"/>
    <w:rsid w:val="00906435"/>
    <w:rsid w:val="00916B06"/>
    <w:rsid w:val="00931986"/>
    <w:rsid w:val="00936067"/>
    <w:rsid w:val="00940B6A"/>
    <w:rsid w:val="009610EC"/>
    <w:rsid w:val="00963648"/>
    <w:rsid w:val="0099745A"/>
    <w:rsid w:val="009B5C75"/>
    <w:rsid w:val="009D1101"/>
    <w:rsid w:val="00A203ED"/>
    <w:rsid w:val="00A2413C"/>
    <w:rsid w:val="00A379A1"/>
    <w:rsid w:val="00A83019"/>
    <w:rsid w:val="00AB6FED"/>
    <w:rsid w:val="00AC415E"/>
    <w:rsid w:val="00AC56DF"/>
    <w:rsid w:val="00AE6E74"/>
    <w:rsid w:val="00AF0E21"/>
    <w:rsid w:val="00B46A9D"/>
    <w:rsid w:val="00B52C9C"/>
    <w:rsid w:val="00B55947"/>
    <w:rsid w:val="00B65443"/>
    <w:rsid w:val="00B72E96"/>
    <w:rsid w:val="00B77E63"/>
    <w:rsid w:val="00B87D5E"/>
    <w:rsid w:val="00BA41FA"/>
    <w:rsid w:val="00BA7B25"/>
    <w:rsid w:val="00C14EB5"/>
    <w:rsid w:val="00C41A0B"/>
    <w:rsid w:val="00C44644"/>
    <w:rsid w:val="00C66D60"/>
    <w:rsid w:val="00C85BED"/>
    <w:rsid w:val="00C92FC1"/>
    <w:rsid w:val="00CA07E8"/>
    <w:rsid w:val="00CB35D6"/>
    <w:rsid w:val="00CC1B69"/>
    <w:rsid w:val="00CD410F"/>
    <w:rsid w:val="00CF6262"/>
    <w:rsid w:val="00D10CFD"/>
    <w:rsid w:val="00D35DA2"/>
    <w:rsid w:val="00D36FF4"/>
    <w:rsid w:val="00D75383"/>
    <w:rsid w:val="00D773EC"/>
    <w:rsid w:val="00D77F1B"/>
    <w:rsid w:val="00D86950"/>
    <w:rsid w:val="00DA0882"/>
    <w:rsid w:val="00DB2440"/>
    <w:rsid w:val="00DE61DB"/>
    <w:rsid w:val="00E31613"/>
    <w:rsid w:val="00E92BE0"/>
    <w:rsid w:val="00EC5295"/>
    <w:rsid w:val="00EE6B36"/>
    <w:rsid w:val="00F008DC"/>
    <w:rsid w:val="00F22B83"/>
    <w:rsid w:val="00F31DF7"/>
    <w:rsid w:val="00F37ECA"/>
    <w:rsid w:val="00F65478"/>
    <w:rsid w:val="00F833D7"/>
    <w:rsid w:val="00FA0AEB"/>
    <w:rsid w:val="00FA726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E1EA"/>
  <w15:docId w15:val="{7C02D8FB-1B09-42ED-A7FA-2EADC312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kern w:val="2"/>
        <w:sz w:val="22"/>
        <w:szCs w:val="22"/>
        <w:lang w:val="ro-RO"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AF4"/>
    <w:rPr>
      <w:rFonts w:asciiTheme="minorHAnsi" w:hAnsiTheme="minorHAnsi"/>
      <w:kern w:val="0"/>
    </w:rPr>
  </w:style>
  <w:style w:type="paragraph" w:styleId="Heading1">
    <w:name w:val="heading 1"/>
    <w:basedOn w:val="Normal"/>
    <w:next w:val="Normal"/>
    <w:link w:val="Heading1Char"/>
    <w:uiPriority w:val="9"/>
    <w:qFormat/>
    <w:rsid w:val="0022752A"/>
    <w:pPr>
      <w:keepNext/>
      <w:keepLines/>
      <w:spacing w:before="240" w:after="0"/>
      <w:outlineLvl w:val="0"/>
    </w:pPr>
    <w:rPr>
      <w:rFonts w:asciiTheme="majorHAnsi" w:eastAsiaTheme="majorEastAsia" w:hAnsiTheme="majorHAnsi" w:cstheme="majorBidi"/>
      <w:color w:val="2F5496" w:themeColor="accent1" w:themeShade="BF"/>
      <w:sz w:val="32"/>
      <w:szCs w:val="32"/>
      <w14:ligatures w14:val="none"/>
    </w:rPr>
  </w:style>
  <w:style w:type="paragraph" w:styleId="Heading2">
    <w:name w:val="heading 2"/>
    <w:basedOn w:val="Normal"/>
    <w:next w:val="Normal"/>
    <w:link w:val="Heading2Char"/>
    <w:uiPriority w:val="9"/>
    <w:unhideWhenUsed/>
    <w:qFormat/>
    <w:rsid w:val="00140E00"/>
    <w:pPr>
      <w:keepNext/>
      <w:keepLines/>
      <w:spacing w:before="40" w:after="0"/>
      <w:outlineLvl w:val="1"/>
    </w:pPr>
    <w:rPr>
      <w:rFonts w:asciiTheme="majorHAnsi" w:eastAsiaTheme="majorEastAsia" w:hAnsiTheme="majorHAnsi" w:cstheme="majorBidi"/>
      <w:color w:val="2F5496" w:themeColor="accent1" w:themeShade="BF"/>
      <w:sz w:val="26"/>
      <w:szCs w:val="26"/>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52A"/>
    <w:pPr>
      <w:ind w:left="720"/>
      <w:contextualSpacing/>
    </w:pPr>
    <w:rPr>
      <w14:ligatures w14:val="none"/>
    </w:rPr>
  </w:style>
  <w:style w:type="paragraph" w:styleId="NoSpacing">
    <w:name w:val="No Spacing"/>
    <w:uiPriority w:val="1"/>
    <w:qFormat/>
    <w:rsid w:val="0022752A"/>
    <w:pPr>
      <w:spacing w:after="0" w:line="240" w:lineRule="auto"/>
    </w:pPr>
    <w:rPr>
      <w:rFonts w:asciiTheme="minorHAnsi" w:hAnsiTheme="minorHAnsi"/>
      <w:color w:val="44546A" w:themeColor="text2"/>
      <w:kern w:val="0"/>
      <w:sz w:val="20"/>
      <w:szCs w:val="20"/>
      <w:lang w:val="en-US"/>
      <w14:ligatures w14:val="none"/>
    </w:rPr>
  </w:style>
  <w:style w:type="character" w:customStyle="1" w:styleId="Heading1Char">
    <w:name w:val="Heading 1 Char"/>
    <w:basedOn w:val="DefaultParagraphFont"/>
    <w:link w:val="Heading1"/>
    <w:uiPriority w:val="9"/>
    <w:rsid w:val="0022752A"/>
    <w:rPr>
      <w:rFonts w:asciiTheme="majorHAnsi" w:eastAsiaTheme="majorEastAsia" w:hAnsiTheme="majorHAnsi" w:cstheme="majorBidi"/>
      <w:color w:val="2F5496" w:themeColor="accent1" w:themeShade="BF"/>
      <w:kern w:val="0"/>
      <w:sz w:val="32"/>
      <w:szCs w:val="32"/>
      <w14:ligatures w14:val="none"/>
    </w:rPr>
  </w:style>
  <w:style w:type="paragraph" w:styleId="TOCHeading">
    <w:name w:val="TOC Heading"/>
    <w:basedOn w:val="Heading1"/>
    <w:next w:val="Normal"/>
    <w:uiPriority w:val="39"/>
    <w:unhideWhenUsed/>
    <w:qFormat/>
    <w:rsid w:val="0022752A"/>
    <w:pPr>
      <w:spacing w:line="259" w:lineRule="auto"/>
      <w:outlineLvl w:val="9"/>
    </w:pPr>
    <w:rPr>
      <w:lang w:val="en-US"/>
    </w:rPr>
  </w:style>
  <w:style w:type="character" w:customStyle="1" w:styleId="Heading2Char">
    <w:name w:val="Heading 2 Char"/>
    <w:basedOn w:val="DefaultParagraphFont"/>
    <w:link w:val="Heading2"/>
    <w:uiPriority w:val="9"/>
    <w:rsid w:val="00140E00"/>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8B4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703"/>
    <w:rPr>
      <w:rFonts w:asciiTheme="minorHAnsi" w:hAnsiTheme="minorHAnsi"/>
      <w:kern w:val="0"/>
      <w14:ligatures w14:val="none"/>
    </w:rPr>
  </w:style>
  <w:style w:type="paragraph" w:styleId="Footer">
    <w:name w:val="footer"/>
    <w:basedOn w:val="Normal"/>
    <w:link w:val="FooterChar"/>
    <w:uiPriority w:val="99"/>
    <w:unhideWhenUsed/>
    <w:rsid w:val="008B4703"/>
    <w:pPr>
      <w:tabs>
        <w:tab w:val="center" w:pos="4680"/>
        <w:tab w:val="right" w:pos="9360"/>
      </w:tabs>
      <w:spacing w:after="0" w:line="240" w:lineRule="auto"/>
    </w:pPr>
    <w:rPr>
      <w14:ligatures w14:val="none"/>
    </w:rPr>
  </w:style>
  <w:style w:type="character" w:customStyle="1" w:styleId="FooterChar">
    <w:name w:val="Footer Char"/>
    <w:basedOn w:val="DefaultParagraphFont"/>
    <w:link w:val="Footer"/>
    <w:uiPriority w:val="99"/>
    <w:rsid w:val="008B4703"/>
    <w:rPr>
      <w:rFonts w:asciiTheme="minorHAnsi" w:hAnsiTheme="minorHAnsi"/>
      <w:kern w:val="0"/>
      <w14:ligatures w14:val="none"/>
    </w:rPr>
  </w:style>
  <w:style w:type="paragraph" w:styleId="TOC1">
    <w:name w:val="toc 1"/>
    <w:basedOn w:val="Normal"/>
    <w:next w:val="Normal"/>
    <w:autoRedefine/>
    <w:uiPriority w:val="39"/>
    <w:unhideWhenUsed/>
    <w:rsid w:val="00D77F1B"/>
    <w:pPr>
      <w:spacing w:after="100"/>
    </w:pPr>
    <w:rPr>
      <w14:ligatures w14:val="none"/>
    </w:rPr>
  </w:style>
  <w:style w:type="paragraph" w:styleId="TOC2">
    <w:name w:val="toc 2"/>
    <w:basedOn w:val="Normal"/>
    <w:next w:val="Normal"/>
    <w:autoRedefine/>
    <w:uiPriority w:val="39"/>
    <w:unhideWhenUsed/>
    <w:rsid w:val="00D77F1B"/>
    <w:pPr>
      <w:spacing w:after="100"/>
      <w:ind w:left="220"/>
    </w:pPr>
    <w:rPr>
      <w14:ligatures w14:val="none"/>
    </w:rPr>
  </w:style>
  <w:style w:type="character" w:styleId="Hyperlink">
    <w:name w:val="Hyperlink"/>
    <w:basedOn w:val="DefaultParagraphFont"/>
    <w:uiPriority w:val="99"/>
    <w:unhideWhenUsed/>
    <w:rsid w:val="00D77F1B"/>
    <w:rPr>
      <w:color w:val="0563C1" w:themeColor="hyperlink"/>
      <w:u w:val="single"/>
    </w:rPr>
  </w:style>
  <w:style w:type="table" w:styleId="TableGrid">
    <w:name w:val="Table Grid"/>
    <w:basedOn w:val="TableNormal"/>
    <w:uiPriority w:val="39"/>
    <w:rsid w:val="007C6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383"/>
    <w:pPr>
      <w:spacing w:after="0" w:line="240" w:lineRule="auto"/>
    </w:pPr>
    <w:rPr>
      <w:rFonts w:ascii="Tahoma" w:hAnsi="Tahoma" w:cs="Tahoma"/>
      <w:sz w:val="16"/>
      <w:szCs w:val="16"/>
      <w14:ligatures w14:val="none"/>
    </w:rPr>
  </w:style>
  <w:style w:type="character" w:customStyle="1" w:styleId="BalloonTextChar">
    <w:name w:val="Balloon Text Char"/>
    <w:basedOn w:val="DefaultParagraphFont"/>
    <w:link w:val="BalloonText"/>
    <w:uiPriority w:val="99"/>
    <w:semiHidden/>
    <w:rsid w:val="00D75383"/>
    <w:rPr>
      <w:rFonts w:ascii="Tahoma" w:hAnsi="Tahoma" w:cs="Tahoma"/>
      <w:kern w:val="0"/>
      <w:sz w:val="16"/>
      <w:szCs w:val="16"/>
      <w14:ligatures w14:val="none"/>
    </w:rPr>
  </w:style>
  <w:style w:type="paragraph" w:styleId="Revision">
    <w:name w:val="Revision"/>
    <w:hidden/>
    <w:uiPriority w:val="99"/>
    <w:semiHidden/>
    <w:rsid w:val="00EC5295"/>
    <w:pPr>
      <w:spacing w:after="0" w:line="240" w:lineRule="auto"/>
    </w:pPr>
    <w:rPr>
      <w:rFonts w:asciiTheme="minorHAnsi" w:hAnsiTheme="minorHAnsi"/>
      <w:kern w:val="0"/>
      <w14:ligatures w14:val="none"/>
    </w:rPr>
  </w:style>
  <w:style w:type="character" w:styleId="CommentReference">
    <w:name w:val="annotation reference"/>
    <w:basedOn w:val="DefaultParagraphFont"/>
    <w:uiPriority w:val="99"/>
    <w:semiHidden/>
    <w:unhideWhenUsed/>
    <w:rsid w:val="00847A9C"/>
    <w:rPr>
      <w:sz w:val="16"/>
      <w:szCs w:val="16"/>
    </w:rPr>
  </w:style>
  <w:style w:type="paragraph" w:styleId="CommentText">
    <w:name w:val="annotation text"/>
    <w:basedOn w:val="Normal"/>
    <w:link w:val="CommentTextChar"/>
    <w:uiPriority w:val="99"/>
    <w:unhideWhenUsed/>
    <w:rsid w:val="00847A9C"/>
    <w:pPr>
      <w:spacing w:line="240" w:lineRule="auto"/>
    </w:pPr>
    <w:rPr>
      <w:sz w:val="20"/>
      <w:szCs w:val="20"/>
      <w14:ligatures w14:val="none"/>
    </w:rPr>
  </w:style>
  <w:style w:type="character" w:customStyle="1" w:styleId="CommentTextChar">
    <w:name w:val="Comment Text Char"/>
    <w:basedOn w:val="DefaultParagraphFont"/>
    <w:link w:val="CommentText"/>
    <w:uiPriority w:val="99"/>
    <w:rsid w:val="00847A9C"/>
    <w:rPr>
      <w:rFonts w:asciiTheme="minorHAnsi" w:hAnsiTheme="minorHAns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47A9C"/>
    <w:rPr>
      <w:b/>
      <w:bCs/>
    </w:rPr>
  </w:style>
  <w:style w:type="character" w:customStyle="1" w:styleId="CommentSubjectChar">
    <w:name w:val="Comment Subject Char"/>
    <w:basedOn w:val="CommentTextChar"/>
    <w:link w:val="CommentSubject"/>
    <w:uiPriority w:val="99"/>
    <w:semiHidden/>
    <w:rsid w:val="00847A9C"/>
    <w:rPr>
      <w:rFonts w:asciiTheme="minorHAnsi" w:hAnsiTheme="minorHAnsi"/>
      <w:b/>
      <w:bCs/>
      <w:kern w:val="0"/>
      <w:sz w:val="20"/>
      <w:szCs w:val="20"/>
      <w14:ligatures w14:val="none"/>
    </w:rPr>
  </w:style>
  <w:style w:type="paragraph" w:styleId="FootnoteText">
    <w:name w:val="footnote text"/>
    <w:basedOn w:val="Normal"/>
    <w:link w:val="FootnoteTextChar"/>
    <w:uiPriority w:val="99"/>
    <w:semiHidden/>
    <w:unhideWhenUsed/>
    <w:rsid w:val="00F31D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1DF7"/>
    <w:rPr>
      <w:rFonts w:asciiTheme="minorHAnsi" w:hAnsiTheme="minorHAnsi"/>
      <w:kern w:val="0"/>
      <w:sz w:val="20"/>
      <w:szCs w:val="20"/>
    </w:rPr>
  </w:style>
  <w:style w:type="character" w:styleId="FootnoteReference">
    <w:name w:val="footnote reference"/>
    <w:basedOn w:val="DefaultParagraphFont"/>
    <w:uiPriority w:val="99"/>
    <w:semiHidden/>
    <w:unhideWhenUsed/>
    <w:rsid w:val="00F31DF7"/>
    <w:rPr>
      <w:vertAlign w:val="superscript"/>
    </w:rPr>
  </w:style>
  <w:style w:type="paragraph" w:styleId="NormalWeb">
    <w:name w:val="Normal (Web)"/>
    <w:basedOn w:val="Normal"/>
    <w:uiPriority w:val="99"/>
    <w:unhideWhenUsed/>
    <w:rsid w:val="00F31DF7"/>
    <w:pPr>
      <w:spacing w:before="100" w:beforeAutospacing="1" w:after="100" w:afterAutospacing="1" w:line="240" w:lineRule="auto"/>
    </w:pPr>
    <w:rPr>
      <w:rFonts w:ascii="Times New Roman" w:eastAsia="Times New Roman" w:hAnsi="Times New Roman" w:cs="Times New Roman"/>
      <w:sz w:val="24"/>
      <w:szCs w:val="24"/>
      <w:lang w:val="en-GB" w:eastAsia="en-GB"/>
      <w14:ligatures w14:val="none"/>
    </w:rPr>
  </w:style>
  <w:style w:type="character" w:customStyle="1" w:styleId="rvts2">
    <w:name w:val="rvts2"/>
    <w:basedOn w:val="DefaultParagraphFont"/>
    <w:rsid w:val="00F31DF7"/>
  </w:style>
  <w:style w:type="paragraph" w:styleId="BodyTextIndent">
    <w:name w:val="Body Text Indent"/>
    <w:basedOn w:val="Normal"/>
    <w:link w:val="BodyTextIndentChar"/>
    <w:semiHidden/>
    <w:unhideWhenUsed/>
    <w:rsid w:val="00850B4B"/>
    <w:pPr>
      <w:spacing w:after="0" w:line="240" w:lineRule="auto"/>
      <w:ind w:firstLine="450"/>
      <w:jc w:val="both"/>
    </w:pPr>
    <w:rPr>
      <w:rFonts w:ascii="Times New Roman" w:eastAsia="Times New Roman" w:hAnsi="Times New Roman" w:cs="Times New Roman"/>
      <w:sz w:val="28"/>
      <w:szCs w:val="20"/>
      <w:lang w:val="en-AU"/>
      <w14:ligatures w14:val="none"/>
    </w:rPr>
  </w:style>
  <w:style w:type="character" w:customStyle="1" w:styleId="BodyTextIndentChar">
    <w:name w:val="Body Text Indent Char"/>
    <w:basedOn w:val="DefaultParagraphFont"/>
    <w:link w:val="BodyTextIndent"/>
    <w:semiHidden/>
    <w:rsid w:val="00850B4B"/>
    <w:rPr>
      <w:rFonts w:ascii="Times New Roman" w:eastAsia="Times New Roman" w:hAnsi="Times New Roman" w:cs="Times New Roman"/>
      <w:kern w:val="0"/>
      <w:sz w:val="28"/>
      <w:szCs w:val="20"/>
      <w:lang w:val="en-AU"/>
      <w14:ligatures w14:val="none"/>
    </w:rPr>
  </w:style>
  <w:style w:type="character" w:styleId="Strong">
    <w:name w:val="Strong"/>
    <w:basedOn w:val="DefaultParagraphFont"/>
    <w:uiPriority w:val="22"/>
    <w:qFormat/>
    <w:rsid w:val="00704604"/>
    <w:rPr>
      <w:b/>
      <w:bCs/>
    </w:rPr>
  </w:style>
  <w:style w:type="paragraph" w:customStyle="1" w:styleId="WW-BodyTextIndent2">
    <w:name w:val="WW-Body Text Indent 2"/>
    <w:basedOn w:val="Normal"/>
    <w:rsid w:val="00DA0882"/>
    <w:pPr>
      <w:suppressAutoHyphens/>
      <w:spacing w:after="0" w:line="360" w:lineRule="auto"/>
      <w:ind w:firstLine="720"/>
      <w:jc w:val="both"/>
    </w:pPr>
    <w:rPr>
      <w:rFonts w:ascii="Arial" w:eastAsia="Times New Roman" w:hAnsi="Arial" w:cs="Arial"/>
      <w:sz w:val="28"/>
      <w:szCs w:val="24"/>
      <w:lang w:eastAsia="ar-SA"/>
      <w14:ligatures w14:val="none"/>
    </w:rPr>
  </w:style>
  <w:style w:type="character" w:customStyle="1" w:styleId="Bodytext2">
    <w:name w:val="Body text (2)"/>
    <w:rsid w:val="00A2413C"/>
    <w:rPr>
      <w:rFonts w:ascii="Arial" w:eastAsia="Arial" w:hAnsi="Arial" w:cs="Arial" w:hint="default"/>
      <w:b w:val="0"/>
      <w:bCs w:val="0"/>
      <w:i w:val="0"/>
      <w:iCs w:val="0"/>
      <w:smallCaps w:val="0"/>
      <w:strike w:val="0"/>
      <w:dstrike w:val="0"/>
      <w:color w:val="504B55"/>
      <w:spacing w:val="0"/>
      <w:w w:val="100"/>
      <w:position w:val="0"/>
      <w:sz w:val="21"/>
      <w:szCs w:val="21"/>
      <w:u w:val="none"/>
      <w:effect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824574">
      <w:bodyDiv w:val="1"/>
      <w:marLeft w:val="0"/>
      <w:marRight w:val="0"/>
      <w:marTop w:val="0"/>
      <w:marBottom w:val="0"/>
      <w:divBdr>
        <w:top w:val="none" w:sz="0" w:space="0" w:color="auto"/>
        <w:left w:val="none" w:sz="0" w:space="0" w:color="auto"/>
        <w:bottom w:val="none" w:sz="0" w:space="0" w:color="auto"/>
        <w:right w:val="none" w:sz="0" w:space="0" w:color="auto"/>
      </w:divBdr>
    </w:div>
    <w:div w:id="1255363400">
      <w:bodyDiv w:val="1"/>
      <w:marLeft w:val="0"/>
      <w:marRight w:val="0"/>
      <w:marTop w:val="0"/>
      <w:marBottom w:val="0"/>
      <w:divBdr>
        <w:top w:val="none" w:sz="0" w:space="0" w:color="auto"/>
        <w:left w:val="none" w:sz="0" w:space="0" w:color="auto"/>
        <w:bottom w:val="none" w:sz="0" w:space="0" w:color="auto"/>
        <w:right w:val="none" w:sz="0" w:space="0" w:color="auto"/>
      </w:divBdr>
    </w:div>
    <w:div w:id="1270157887">
      <w:bodyDiv w:val="1"/>
      <w:marLeft w:val="0"/>
      <w:marRight w:val="0"/>
      <w:marTop w:val="0"/>
      <w:marBottom w:val="0"/>
      <w:divBdr>
        <w:top w:val="none" w:sz="0" w:space="0" w:color="auto"/>
        <w:left w:val="none" w:sz="0" w:space="0" w:color="auto"/>
        <w:bottom w:val="none" w:sz="0" w:space="0" w:color="auto"/>
        <w:right w:val="none" w:sz="0" w:space="0" w:color="auto"/>
      </w:divBdr>
    </w:div>
    <w:div w:id="1416904182">
      <w:bodyDiv w:val="1"/>
      <w:marLeft w:val="0"/>
      <w:marRight w:val="0"/>
      <w:marTop w:val="0"/>
      <w:marBottom w:val="0"/>
      <w:divBdr>
        <w:top w:val="none" w:sz="0" w:space="0" w:color="auto"/>
        <w:left w:val="none" w:sz="0" w:space="0" w:color="auto"/>
        <w:bottom w:val="none" w:sz="0" w:space="0" w:color="auto"/>
        <w:right w:val="none" w:sz="0" w:space="0" w:color="auto"/>
      </w:divBdr>
    </w:div>
    <w:div w:id="1481772156">
      <w:bodyDiv w:val="1"/>
      <w:marLeft w:val="0"/>
      <w:marRight w:val="0"/>
      <w:marTop w:val="0"/>
      <w:marBottom w:val="0"/>
      <w:divBdr>
        <w:top w:val="none" w:sz="0" w:space="0" w:color="auto"/>
        <w:left w:val="none" w:sz="0" w:space="0" w:color="auto"/>
        <w:bottom w:val="none" w:sz="0" w:space="0" w:color="auto"/>
        <w:right w:val="none" w:sz="0" w:space="0" w:color="auto"/>
      </w:divBdr>
    </w:div>
    <w:div w:id="1560089373">
      <w:bodyDiv w:val="1"/>
      <w:marLeft w:val="0"/>
      <w:marRight w:val="0"/>
      <w:marTop w:val="0"/>
      <w:marBottom w:val="0"/>
      <w:divBdr>
        <w:top w:val="none" w:sz="0" w:space="0" w:color="auto"/>
        <w:left w:val="none" w:sz="0" w:space="0" w:color="auto"/>
        <w:bottom w:val="none" w:sz="0" w:space="0" w:color="auto"/>
        <w:right w:val="none" w:sz="0" w:space="0" w:color="auto"/>
      </w:divBdr>
    </w:div>
    <w:div w:id="1585337962">
      <w:bodyDiv w:val="1"/>
      <w:marLeft w:val="0"/>
      <w:marRight w:val="0"/>
      <w:marTop w:val="0"/>
      <w:marBottom w:val="0"/>
      <w:divBdr>
        <w:top w:val="none" w:sz="0" w:space="0" w:color="auto"/>
        <w:left w:val="none" w:sz="0" w:space="0" w:color="auto"/>
        <w:bottom w:val="none" w:sz="0" w:space="0" w:color="auto"/>
        <w:right w:val="none" w:sz="0" w:space="0" w:color="auto"/>
      </w:divBdr>
    </w:div>
    <w:div w:id="1869373801">
      <w:bodyDiv w:val="1"/>
      <w:marLeft w:val="0"/>
      <w:marRight w:val="0"/>
      <w:marTop w:val="0"/>
      <w:marBottom w:val="0"/>
      <w:divBdr>
        <w:top w:val="none" w:sz="0" w:space="0" w:color="auto"/>
        <w:left w:val="none" w:sz="0" w:space="0" w:color="auto"/>
        <w:bottom w:val="none" w:sz="0" w:space="0" w:color="auto"/>
        <w:right w:val="none" w:sz="0" w:space="0" w:color="auto"/>
      </w:divBdr>
    </w:div>
    <w:div w:id="198168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Gratuit/gy4diobx/lege-31r2-1990-legea-societatil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Gratuit/gezdinzqgu/lege-82r4-1991-contabilitatii-nr-82-19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0D1C6-ABDA-4A49-BF35-4D63CB5B5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Pages>
  <Words>3716</Words>
  <Characters>21555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Scrisoarea de Așteptări</vt:lpstr>
    </vt:vector>
  </TitlesOfParts>
  <Company/>
  <LinksUpToDate>false</LinksUpToDate>
  <CharactersWithSpaces>25221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Scrisoarea de Așteptări</dc:title>
  <dc:subject>PARCURI INDUSTRIALE TÂRGU-SECUIESC S.R.L.</dc:subject>
  <dc:creator>machetă</dc:creator>
  <cp:keywords/>
  <dc:description/>
  <cp:lastModifiedBy>Vancsa Robert</cp:lastModifiedBy>
  <cp:revision>33</cp:revision>
  <cp:lastPrinted>2024-04-29T12:03:00Z</cp:lastPrinted>
  <dcterms:created xsi:type="dcterms:W3CDTF">2024-06-18T12:38:00Z</dcterms:created>
  <dcterms:modified xsi:type="dcterms:W3CDTF">2025-10-20T08:57:00Z</dcterms:modified>
  <cp:category/>
</cp:coreProperties>
</file>